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5E5C8" w14:textId="4CF6D631" w:rsidR="00A0372F" w:rsidRDefault="00CB0D7B" w:rsidP="00E5767A">
      <w:pPr>
        <w:spacing w:before="4"/>
        <w:rPr>
          <w:rFonts w:asciiTheme="minorHAnsi" w:eastAsiaTheme="minorEastAsia" w:hAnsiTheme="minorHAnsi" w:cstheme="minorHAnsi"/>
          <w:sz w:val="28"/>
          <w:szCs w:val="28"/>
          <w:lang w:val="fr-FR" w:eastAsia="de-DE"/>
        </w:rPr>
      </w:pPr>
      <w:r w:rsidRPr="00952AFF">
        <w:rPr>
          <w:rFonts w:asciiTheme="minorHAnsi" w:eastAsiaTheme="minorEastAsia" w:hAnsiTheme="minorHAnsi" w:cstheme="minorHAnsi"/>
          <w:b/>
          <w:bCs/>
          <w:sz w:val="28"/>
          <w:szCs w:val="28"/>
          <w:lang w:val="fr-FR" w:eastAsia="de-DE"/>
        </w:rPr>
        <w:t>PREFA</w:t>
      </w:r>
      <w:r w:rsidR="00A0372F" w:rsidRPr="00952AFF">
        <w:rPr>
          <w:rFonts w:asciiTheme="minorHAnsi" w:eastAsiaTheme="minorEastAsia" w:hAnsiTheme="minorHAnsi" w:cstheme="minorHAnsi"/>
          <w:sz w:val="28"/>
          <w:szCs w:val="28"/>
          <w:lang w:val="fr-FR" w:eastAsia="de-DE"/>
        </w:rPr>
        <w:t>/Communiqué de presse</w:t>
      </w:r>
      <w:r w:rsidRPr="00952AFF">
        <w:rPr>
          <w:rFonts w:asciiTheme="minorHAnsi" w:eastAsiaTheme="minorEastAsia" w:hAnsiTheme="minorHAnsi" w:cstheme="minorHAnsi"/>
          <w:sz w:val="28"/>
          <w:szCs w:val="28"/>
          <w:lang w:val="fr-FR" w:eastAsia="de-DE"/>
        </w:rPr>
        <w:t>, janvier 2024</w:t>
      </w:r>
    </w:p>
    <w:p w14:paraId="6F7270DA" w14:textId="77777777" w:rsidR="00A0372F" w:rsidRDefault="00A0372F" w:rsidP="00E5767A">
      <w:pPr>
        <w:spacing w:before="4"/>
        <w:rPr>
          <w:rFonts w:asciiTheme="minorHAnsi" w:eastAsiaTheme="minorEastAsia" w:hAnsiTheme="minorHAnsi" w:cstheme="minorHAnsi"/>
          <w:sz w:val="28"/>
          <w:szCs w:val="28"/>
          <w:lang w:val="fr-FR" w:eastAsia="de-DE"/>
        </w:rPr>
      </w:pPr>
    </w:p>
    <w:p w14:paraId="244AB097" w14:textId="1782E4C0" w:rsidR="00A0372F" w:rsidRPr="00952971" w:rsidRDefault="00A0372F" w:rsidP="00A0372F">
      <w:pPr>
        <w:pBdr>
          <w:bottom w:val="single" w:sz="6" w:space="0" w:color="auto"/>
        </w:pBdr>
        <w:spacing w:line="288" w:lineRule="auto"/>
        <w:outlineLvl w:val="0"/>
        <w:rPr>
          <w:rFonts w:eastAsiaTheme="minorEastAsia" w:cstheme="minorHAnsi"/>
          <w:b/>
          <w:bCs/>
          <w:u w:val="single"/>
          <w:lang w:val="fr-FR" w:eastAsia="de-DE"/>
        </w:rPr>
      </w:pPr>
      <w:r w:rsidRPr="00FD111A">
        <w:rPr>
          <w:rFonts w:asciiTheme="minorHAnsi" w:eastAsiaTheme="minorEastAsia" w:hAnsiTheme="minorHAnsi" w:cstheme="minorHAnsi"/>
          <w:b/>
          <w:bCs/>
          <w:sz w:val="36"/>
          <w:lang w:val="fr-FR" w:eastAsia="de-DE"/>
        </w:rPr>
        <w:t>Profil et raffinement</w:t>
      </w:r>
    </w:p>
    <w:p w14:paraId="606565D3" w14:textId="77777777" w:rsidR="00A0372F" w:rsidRPr="00952971" w:rsidRDefault="00A0372F" w:rsidP="00A0372F">
      <w:pPr>
        <w:spacing w:line="288" w:lineRule="auto"/>
        <w:rPr>
          <w:rFonts w:cstheme="minorHAnsi"/>
          <w:bCs/>
          <w:lang w:val="fr-FR"/>
        </w:rPr>
      </w:pPr>
    </w:p>
    <w:p w14:paraId="6725312E" w14:textId="20089406" w:rsidR="00010F3E" w:rsidRPr="009A4837" w:rsidRDefault="00CB0D7B" w:rsidP="00952AFF">
      <w:pPr>
        <w:widowControl/>
        <w:autoSpaceDE/>
        <w:autoSpaceDN/>
        <w:spacing w:line="288" w:lineRule="auto"/>
        <w:rPr>
          <w:rFonts w:asciiTheme="minorHAnsi" w:eastAsiaTheme="minorHAnsi" w:hAnsiTheme="minorHAnsi" w:cstheme="minorHAnsi"/>
          <w:bCs/>
          <w:lang w:val="fr-CA"/>
        </w:rPr>
      </w:pPr>
      <w:r w:rsidRPr="00952971">
        <w:rPr>
          <w:rFonts w:asciiTheme="minorHAnsi" w:eastAsiaTheme="minorHAnsi" w:hAnsiTheme="minorHAnsi" w:cstheme="minorHAnsi"/>
          <w:bCs/>
          <w:lang w:val="fr-FR"/>
        </w:rPr>
        <w:t>En bref</w:t>
      </w:r>
      <w:r w:rsidR="001E7A80" w:rsidRPr="00952971">
        <w:rPr>
          <w:rFonts w:asciiTheme="minorHAnsi" w:eastAsiaTheme="minorHAnsi" w:hAnsiTheme="minorHAnsi" w:cstheme="minorHAnsi"/>
          <w:bCs/>
          <w:lang w:val="fr-FR"/>
        </w:rPr>
        <w:t xml:space="preserve"> : Le Restaurant Walters du </w:t>
      </w:r>
      <w:r w:rsidRPr="00952971">
        <w:rPr>
          <w:rFonts w:asciiTheme="minorHAnsi" w:eastAsiaTheme="minorHAnsi" w:hAnsiTheme="minorHAnsi" w:cstheme="minorHAnsi"/>
          <w:bCs/>
          <w:lang w:val="fr-FR"/>
        </w:rPr>
        <w:t xml:space="preserve">business </w:t>
      </w:r>
      <w:proofErr w:type="spellStart"/>
      <w:r w:rsidRPr="00952971">
        <w:rPr>
          <w:rFonts w:asciiTheme="minorHAnsi" w:eastAsiaTheme="minorHAnsi" w:hAnsiTheme="minorHAnsi" w:cstheme="minorHAnsi"/>
          <w:bCs/>
          <w:lang w:val="fr-FR"/>
        </w:rPr>
        <w:t>park</w:t>
      </w:r>
      <w:proofErr w:type="spellEnd"/>
      <w:r w:rsidRPr="00952971">
        <w:rPr>
          <w:rFonts w:asciiTheme="minorHAnsi" w:eastAsiaTheme="minorHAnsi" w:hAnsiTheme="minorHAnsi" w:cstheme="minorHAnsi"/>
          <w:bCs/>
          <w:lang w:val="fr-FR"/>
        </w:rPr>
        <w:t xml:space="preserve"> de WALTER GROUP, conçu par </w:t>
      </w:r>
      <w:proofErr w:type="spellStart"/>
      <w:r w:rsidRPr="00952971">
        <w:rPr>
          <w:rFonts w:asciiTheme="minorHAnsi" w:eastAsiaTheme="minorHAnsi" w:hAnsiTheme="minorHAnsi" w:cstheme="minorHAnsi"/>
          <w:bCs/>
          <w:lang w:val="fr-FR"/>
        </w:rPr>
        <w:t>dreiplus</w:t>
      </w:r>
      <w:proofErr w:type="spellEnd"/>
      <w:r w:rsidRPr="00952971">
        <w:rPr>
          <w:rFonts w:asciiTheme="minorHAnsi" w:eastAsiaTheme="minorHAnsi" w:hAnsiTheme="minorHAnsi" w:cstheme="minorHAnsi"/>
          <w:bCs/>
          <w:lang w:val="fr-FR"/>
        </w:rPr>
        <w:t xml:space="preserve"> </w:t>
      </w:r>
      <w:proofErr w:type="spellStart"/>
      <w:r w:rsidRPr="00952971">
        <w:rPr>
          <w:rFonts w:asciiTheme="minorHAnsi" w:eastAsiaTheme="minorHAnsi" w:hAnsiTheme="minorHAnsi" w:cstheme="minorHAnsi"/>
          <w:bCs/>
          <w:lang w:val="fr-FR"/>
        </w:rPr>
        <w:t>Architekten</w:t>
      </w:r>
      <w:proofErr w:type="spellEnd"/>
      <w:r w:rsidRPr="00952971">
        <w:rPr>
          <w:rFonts w:asciiTheme="minorHAnsi" w:eastAsiaTheme="minorHAnsi" w:hAnsiTheme="minorHAnsi" w:cstheme="minorHAnsi"/>
          <w:bCs/>
          <w:lang w:val="fr-FR"/>
        </w:rPr>
        <w:t xml:space="preserve">, convainc par l’exploitation innovatrice de l’espace et une façade en aluminium sans pareil, en blanc brillant. </w:t>
      </w:r>
      <w:r w:rsidRPr="009A4837">
        <w:rPr>
          <w:rFonts w:asciiTheme="minorHAnsi" w:eastAsiaTheme="minorHAnsi" w:hAnsiTheme="minorHAnsi" w:cstheme="minorHAnsi"/>
          <w:bCs/>
          <w:lang w:val="fr-CA"/>
        </w:rPr>
        <w:t xml:space="preserve">Sa pureté et sa fluidité sont le résultat d’un traitement au millimètre près par les spécialistes de </w:t>
      </w:r>
      <w:proofErr w:type="spellStart"/>
      <w:r w:rsidRPr="009A4837">
        <w:rPr>
          <w:rFonts w:asciiTheme="minorHAnsi" w:eastAsiaTheme="minorHAnsi" w:hAnsiTheme="minorHAnsi" w:cstheme="minorHAnsi"/>
          <w:bCs/>
          <w:lang w:val="fr-CA"/>
        </w:rPr>
        <w:t>Heidenbauer</w:t>
      </w:r>
      <w:proofErr w:type="spellEnd"/>
      <w:r w:rsidRPr="009A4837">
        <w:rPr>
          <w:rFonts w:asciiTheme="minorHAnsi" w:eastAsiaTheme="minorHAnsi" w:hAnsiTheme="minorHAnsi" w:cstheme="minorHAnsi"/>
          <w:bCs/>
          <w:lang w:val="fr-CA"/>
        </w:rPr>
        <w:t xml:space="preserve"> </w:t>
      </w:r>
      <w:proofErr w:type="spellStart"/>
      <w:r w:rsidRPr="009A4837">
        <w:rPr>
          <w:rFonts w:asciiTheme="minorHAnsi" w:eastAsiaTheme="minorHAnsi" w:hAnsiTheme="minorHAnsi" w:cstheme="minorHAnsi"/>
          <w:bCs/>
          <w:lang w:val="fr-CA"/>
        </w:rPr>
        <w:t>GmbH</w:t>
      </w:r>
      <w:proofErr w:type="spellEnd"/>
      <w:r w:rsidRPr="009A4837">
        <w:rPr>
          <w:rFonts w:asciiTheme="minorHAnsi" w:eastAsiaTheme="minorHAnsi" w:hAnsiTheme="minorHAnsi" w:cstheme="minorHAnsi"/>
          <w:bCs/>
          <w:lang w:val="fr-CA"/>
        </w:rPr>
        <w:t>.</w:t>
      </w:r>
    </w:p>
    <w:p w14:paraId="7538D321" w14:textId="77777777" w:rsidR="00010F3E" w:rsidRPr="009A4837" w:rsidRDefault="00010F3E" w:rsidP="00952AFF">
      <w:pPr>
        <w:widowControl/>
        <w:autoSpaceDE/>
        <w:autoSpaceDN/>
        <w:spacing w:line="288" w:lineRule="auto"/>
        <w:rPr>
          <w:rFonts w:asciiTheme="minorHAnsi" w:eastAsiaTheme="minorHAnsi" w:hAnsiTheme="minorHAnsi" w:cstheme="minorHAnsi"/>
          <w:bCs/>
          <w:sz w:val="24"/>
          <w:szCs w:val="24"/>
          <w:lang w:val="fr-CA"/>
        </w:rPr>
      </w:pPr>
    </w:p>
    <w:p w14:paraId="39F71D9E" w14:textId="59DCFC2B" w:rsidR="00DA30E7" w:rsidRPr="00952AFF" w:rsidRDefault="00CB0D7B" w:rsidP="00E5767A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lang w:val="fr-FR" w:eastAsia="de-DE"/>
        </w:rPr>
      </w:pPr>
      <w:r w:rsidRPr="00952AFF">
        <w:rPr>
          <w:rFonts w:asciiTheme="minorHAnsi" w:eastAsiaTheme="minorEastAsia" w:hAnsiTheme="minorHAnsi" w:cstheme="minorHAnsi"/>
          <w:lang w:val="fr-FR" w:eastAsia="de-DE"/>
        </w:rPr>
        <w:t>Marktl/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Wasungen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– Pour le groupe privé autrichien WALTER GROUP,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dreiplus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Architekten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ont créé un restaurant élégant à Wiener Neudorf (AT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 xml:space="preserve">) qui offre un hotspot pour les pauses gourmandes </w:t>
      </w:r>
      <w:r w:rsidR="009445AC" w:rsidRPr="00952AFF">
        <w:rPr>
          <w:rFonts w:asciiTheme="minorHAnsi" w:eastAsiaTheme="minorEastAsia" w:hAnsiTheme="minorHAnsi" w:cstheme="minorHAnsi"/>
          <w:lang w:val="fr-FR" w:eastAsia="de-DE"/>
        </w:rPr>
        <w:t xml:space="preserve">des 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 xml:space="preserve">employés de l’une des plus grandes zones industrielles de l’Europe centrale. 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 xml:space="preserve">architecte Thomas </w:t>
      </w:r>
      <w:proofErr w:type="spellStart"/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Heil</w:t>
      </w:r>
      <w:proofErr w:type="spellEnd"/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 xml:space="preserve"> a fait forte impression avec un bâtiment qui présente deux particularités non dépourvues de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r w:rsidR="008C23D8" w:rsidRPr="00952AFF">
        <w:rPr>
          <w:rFonts w:asciiTheme="minorHAnsi" w:eastAsiaTheme="minorEastAsia" w:hAnsiTheme="minorHAnsi" w:cstheme="minorHAnsi"/>
          <w:lang w:val="fr-FR" w:eastAsia="de-DE"/>
        </w:rPr>
        <w:t xml:space="preserve">raffinement : 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une forêt dans 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atrium et les ondulations irrégulières de la façade composée de trois profils en coulée continue, qui ont été fabriqués par PREFA en fonction de ses projets.</w:t>
      </w:r>
    </w:p>
    <w:p w14:paraId="221EF459" w14:textId="7C588868" w:rsidR="00E956C1" w:rsidRPr="00952AFF" w:rsidRDefault="00CB0D7B" w:rsidP="00E5767A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b/>
          <w:bCs/>
          <w:lang w:val="fr-FR" w:eastAsia="de-DE"/>
        </w:rPr>
      </w:pPr>
      <w:r w:rsidRPr="00952AFF">
        <w:rPr>
          <w:rFonts w:asciiTheme="minorHAnsi" w:eastAsiaTheme="minorEastAsia" w:hAnsiTheme="minorHAnsi" w:cstheme="minorHAnsi"/>
          <w:b/>
          <w:bCs/>
          <w:lang w:val="fr-FR" w:eastAsia="de-DE"/>
        </w:rPr>
        <w:t>Accents extraordinaires</w:t>
      </w:r>
    </w:p>
    <w:p w14:paraId="0ADB08DB" w14:textId="16E5420E" w:rsidR="00DA30E7" w:rsidRPr="00952AFF" w:rsidRDefault="00CB0D7B" w:rsidP="00E5767A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lang w:val="fr-FR" w:eastAsia="de-DE"/>
        </w:rPr>
      </w:pP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dreiplus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Architekten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ont développé le plan du bâtiment – un polygone aux angles arrondis – à partir des ligne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 xml:space="preserve">s de démarcation du 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terrain. 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 xml:space="preserve">Thomas </w:t>
      </w:r>
      <w:proofErr w:type="spellStart"/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Heil</w:t>
      </w:r>
      <w:proofErr w:type="spellEnd"/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 xml:space="preserve"> a réussi </w:t>
      </w:r>
      <w:r w:rsidR="00240ABF" w:rsidRPr="00952AFF">
        <w:rPr>
          <w:rFonts w:asciiTheme="minorHAnsi" w:eastAsiaTheme="minorEastAsia" w:hAnsiTheme="minorHAnsi" w:cstheme="minorHAnsi"/>
          <w:lang w:val="fr-FR" w:eastAsia="de-DE"/>
        </w:rPr>
        <w:t>à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 xml:space="preserve"> donner à 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enveloppe une impression de fluidité grâce à 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utilisation de profils indiv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i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duels</w:t>
      </w:r>
      <w:r w:rsidR="00E961DE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sinus variables qui ont été posés sans couture selon un ordre aléatoire et semblent s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élancer vers le ciel à 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infini.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Cette caractéristique unique entra</w:t>
      </w:r>
      <w:r w:rsidR="00240ABF" w:rsidRPr="00952AFF">
        <w:rPr>
          <w:rFonts w:asciiTheme="minorHAnsi" w:eastAsiaTheme="minorEastAsia" w:hAnsiTheme="minorHAnsi" w:cstheme="minorHAnsi"/>
          <w:lang w:val="fr-FR" w:eastAsia="de-DE"/>
        </w:rPr>
        <w:t>î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ne un effet d</w:t>
      </w:r>
      <w:r w:rsidR="00977E46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optique sur la façade que 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DA30E7" w:rsidRPr="00952AFF">
        <w:rPr>
          <w:rFonts w:asciiTheme="minorHAnsi" w:eastAsiaTheme="minorEastAsia" w:hAnsiTheme="minorHAnsi" w:cstheme="minorHAnsi"/>
          <w:lang w:val="fr-FR" w:eastAsia="de-DE"/>
        </w:rPr>
        <w:t>on perçoit alors comme une sorte de rideau.</w:t>
      </w:r>
    </w:p>
    <w:p w14:paraId="6ED2BA80" w14:textId="77777777" w:rsidR="00E956C1" w:rsidRPr="00952AFF" w:rsidRDefault="00CB0D7B" w:rsidP="00E5767A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b/>
          <w:bCs/>
          <w:lang w:val="fr-FR" w:eastAsia="de-DE"/>
        </w:rPr>
      </w:pPr>
      <w:r w:rsidRPr="00952AFF">
        <w:rPr>
          <w:rFonts w:asciiTheme="minorHAnsi" w:eastAsiaTheme="minorEastAsia" w:hAnsiTheme="minorHAnsi" w:cstheme="minorHAnsi"/>
          <w:b/>
          <w:bCs/>
          <w:lang w:val="fr-FR" w:eastAsia="de-DE"/>
        </w:rPr>
        <w:t>Dîner dans l’air de la forê</w:t>
      </w:r>
      <w:r w:rsidR="00240ABF" w:rsidRPr="00952AFF">
        <w:rPr>
          <w:rFonts w:asciiTheme="minorHAnsi" w:eastAsiaTheme="minorEastAsia" w:hAnsiTheme="minorHAnsi" w:cstheme="minorHAnsi"/>
          <w:b/>
          <w:bCs/>
          <w:lang w:val="fr-FR" w:eastAsia="de-DE"/>
        </w:rPr>
        <w:t>t</w:t>
      </w:r>
    </w:p>
    <w:p w14:paraId="4DE9DC8C" w14:textId="08813986" w:rsidR="00240ABF" w:rsidRPr="00952AFF" w:rsidRDefault="00240ABF" w:rsidP="00977E46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lang w:val="fr-FR" w:eastAsia="de-DE"/>
        </w:rPr>
      </w:pPr>
      <w:r w:rsidRPr="00952AFF">
        <w:rPr>
          <w:rFonts w:asciiTheme="minorHAnsi" w:eastAsiaTheme="minorEastAsia" w:hAnsiTheme="minorHAnsi" w:cstheme="minorHAnsi"/>
          <w:lang w:val="fr-FR" w:eastAsia="de-DE"/>
        </w:rPr>
        <w:t>Derrière ce rideau, les pièces s’orientent sur l’intérieur, c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est-à-dire sur la forêt mixte dans l’atrium rectangulaire de 360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 </w:t>
      </w:r>
      <w:r w:rsidR="002B2995" w:rsidRPr="00952AFF">
        <w:rPr>
          <w:rFonts w:asciiTheme="minorHAnsi" w:eastAsiaTheme="minorEastAsia" w:hAnsiTheme="minorHAnsi" w:cstheme="minorHAnsi"/>
          <w:lang w:val="fr-FR" w:eastAsia="de-DE"/>
        </w:rPr>
        <w:t>m</w:t>
      </w:r>
      <w:r w:rsidR="002B2995">
        <w:rPr>
          <w:rFonts w:asciiTheme="minorHAnsi" w:eastAsiaTheme="minorEastAsia" w:hAnsiTheme="minorHAnsi" w:cstheme="minorHAnsi"/>
          <w:lang w:val="fr-FR" w:eastAsia="de-DE"/>
        </w:rPr>
        <w:t>²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. La forêt profite au climat intérieur et peut être utilisée pour la communication et la détente. «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 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Ce qui nous a intéressé, c’est la symbiose entre nature et espace architectural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 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», explique Thomas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Heil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dans ce contexte. La salle de restaurant est une suite d’aires fluides et offre assez d’espace pour différents concepts tels que </w:t>
      </w:r>
      <w:r w:rsidR="00CB0D7B" w:rsidRPr="00952AFF">
        <w:rPr>
          <w:rFonts w:asciiTheme="minorHAnsi" w:eastAsiaTheme="minorEastAsia" w:hAnsiTheme="minorHAnsi" w:cstheme="minorHAnsi"/>
          <w:lang w:val="fr-FR" w:eastAsia="de-DE"/>
        </w:rPr>
        <w:t xml:space="preserve">la 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distribution ouverte de menus, restauration gastronomique et cafétéria. L’installation d’un profil sinus PREFA à l’intérieur a permis à l’architecte de créer un lien avec l’élégance de la façade.</w:t>
      </w:r>
    </w:p>
    <w:p w14:paraId="40C8CE81" w14:textId="650EB127" w:rsidR="00E956C1" w:rsidRPr="00952AFF" w:rsidRDefault="00CB0D7B" w:rsidP="00E5767A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b/>
          <w:bCs/>
          <w:lang w:val="fr-FR" w:eastAsia="de-DE"/>
        </w:rPr>
      </w:pPr>
      <w:r w:rsidRPr="00952AFF">
        <w:rPr>
          <w:rFonts w:asciiTheme="minorHAnsi" w:eastAsiaTheme="minorEastAsia" w:hAnsiTheme="minorHAnsi" w:cstheme="minorHAnsi"/>
          <w:b/>
          <w:bCs/>
          <w:lang w:val="fr-FR" w:eastAsia="de-DE"/>
        </w:rPr>
        <w:t xml:space="preserve">Entre habileté </w:t>
      </w:r>
      <w:r w:rsidR="004C0623" w:rsidRPr="00952AFF">
        <w:rPr>
          <w:rFonts w:asciiTheme="minorHAnsi" w:eastAsiaTheme="minorEastAsia" w:hAnsiTheme="minorHAnsi" w:cstheme="minorHAnsi"/>
          <w:b/>
          <w:bCs/>
          <w:lang w:val="fr-FR" w:eastAsia="de-DE"/>
        </w:rPr>
        <w:t xml:space="preserve">et </w:t>
      </w:r>
      <w:r w:rsidR="001E7A80" w:rsidRPr="00952AFF">
        <w:rPr>
          <w:rFonts w:asciiTheme="minorHAnsi" w:eastAsiaTheme="minorEastAsia" w:hAnsiTheme="minorHAnsi" w:cstheme="minorHAnsi"/>
          <w:b/>
          <w:bCs/>
          <w:lang w:val="fr-FR" w:eastAsia="de-DE"/>
        </w:rPr>
        <w:t>délicatesse</w:t>
      </w:r>
    </w:p>
    <w:p w14:paraId="5AB4D61D" w14:textId="08AAE634" w:rsidR="00E956C1" w:rsidRPr="00952AFF" w:rsidRDefault="00CB0D7B" w:rsidP="00E5767A">
      <w:pPr>
        <w:widowControl/>
        <w:autoSpaceDE/>
        <w:autoSpaceDN/>
        <w:spacing w:after="200" w:line="276" w:lineRule="auto"/>
        <w:jc w:val="both"/>
        <w:rPr>
          <w:rFonts w:asciiTheme="minorHAnsi" w:eastAsiaTheme="minorEastAsia" w:hAnsiTheme="minorHAnsi" w:cstheme="minorHAnsi"/>
          <w:lang w:val="fr-FR" w:eastAsia="de-DE"/>
        </w:rPr>
      </w:pP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Le spécialiste en menuiserie métallique Hugo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Terschan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, de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H</w:t>
      </w:r>
      <w:r w:rsidR="00240ABF" w:rsidRPr="00952AFF">
        <w:rPr>
          <w:rFonts w:asciiTheme="minorHAnsi" w:eastAsiaTheme="minorEastAsia" w:hAnsiTheme="minorHAnsi" w:cstheme="minorHAnsi"/>
          <w:lang w:val="fr-FR" w:eastAsia="de-DE"/>
        </w:rPr>
        <w:t>e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idenbauer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GmbH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>, a le mérite d’avoir posé les profils individuels de la façade ondulée de manière impeccable. Toutes les imprécisions ont été compensées par une sous-construction développée à cet effet, l’adaptation</w:t>
      </w:r>
      <w:r w:rsidR="004C0623" w:rsidRPr="00952AFF">
        <w:rPr>
          <w:rFonts w:asciiTheme="minorHAnsi" w:eastAsiaTheme="minorEastAsia" w:hAnsiTheme="minorHAnsi" w:cstheme="minorHAnsi"/>
          <w:lang w:val="fr-FR" w:eastAsia="de-DE"/>
        </w:rPr>
        <w:t xml:space="preserve"> u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ltérieur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e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des profils de 2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 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mm étant impossible en raison de leur grande stabilité. L’irrégularité voulue de la façade est due au savoir-faire</w:t>
      </w:r>
      <w:r w:rsidR="004C0623"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des artisans et au 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sens de l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esthétique des installateurs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. Un savoir-faire particulier était </w:t>
      </w:r>
      <w:r w:rsidR="004C0623" w:rsidRPr="00952AFF">
        <w:rPr>
          <w:rFonts w:asciiTheme="minorHAnsi" w:eastAsiaTheme="minorEastAsia" w:hAnsiTheme="minorHAnsi" w:cstheme="minorHAnsi"/>
          <w:lang w:val="fr-FR" w:eastAsia="de-DE"/>
        </w:rPr>
        <w:t>également e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ssentiel dans le domaine des façades rondes en aluminium et en verre, explique</w:t>
      </w:r>
      <w:r w:rsidR="00240ABF"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Hugo </w:t>
      </w:r>
      <w:proofErr w:type="spellStart"/>
      <w:r w:rsidRPr="00952AFF">
        <w:rPr>
          <w:rFonts w:asciiTheme="minorHAnsi" w:eastAsiaTheme="minorEastAsia" w:hAnsiTheme="minorHAnsi" w:cstheme="minorHAnsi"/>
          <w:lang w:val="fr-FR" w:eastAsia="de-DE"/>
        </w:rPr>
        <w:t>Terschan</w:t>
      </w:r>
      <w:proofErr w:type="spellEnd"/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 :</w:t>
      </w:r>
      <w:r w:rsidR="00240ABF" w:rsidRPr="00952AFF">
        <w:rPr>
          <w:rFonts w:asciiTheme="minorHAnsi" w:eastAsiaTheme="minorEastAsia" w:hAnsiTheme="minorHAnsi" w:cstheme="minorHAnsi"/>
          <w:lang w:val="fr-FR" w:eastAsia="de-DE"/>
        </w:rPr>
        <w:t xml:space="preserve"> 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«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 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En raison de la profondeur des profils, nous devions déterminer comment produire la double cambrure dans l’arc en plein cintre. À cet effet, nous avons usiné les profil</w:t>
      </w:r>
      <w:r w:rsidR="004C0623" w:rsidRPr="00952AFF">
        <w:rPr>
          <w:rFonts w:asciiTheme="minorHAnsi" w:eastAsiaTheme="minorEastAsia" w:hAnsiTheme="minorHAnsi" w:cstheme="minorHAnsi"/>
          <w:lang w:val="fr-FR" w:eastAsia="de-DE"/>
        </w:rPr>
        <w:t xml:space="preserve">s 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 xml:space="preserve">séparément et 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 xml:space="preserve">les avons 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partiellement découpés en 3D dans le centre d</w:t>
      </w:r>
      <w:r w:rsidR="00C33D6C" w:rsidRPr="00952AFF">
        <w:rPr>
          <w:rFonts w:asciiTheme="minorHAnsi" w:eastAsiaTheme="minorEastAsia" w:hAnsiTheme="minorHAnsi" w:cstheme="minorHAnsi"/>
          <w:lang w:val="fr-FR" w:eastAsia="de-DE"/>
        </w:rPr>
        <w:t>’</w:t>
      </w:r>
      <w:r w:rsidR="001E7A80" w:rsidRPr="00952AFF">
        <w:rPr>
          <w:rFonts w:asciiTheme="minorHAnsi" w:eastAsiaTheme="minorEastAsia" w:hAnsiTheme="minorHAnsi" w:cstheme="minorHAnsi"/>
          <w:lang w:val="fr-FR" w:eastAsia="de-DE"/>
        </w:rPr>
        <w:t>usinag</w:t>
      </w:r>
      <w:r w:rsidR="004C0623" w:rsidRPr="00952AFF">
        <w:rPr>
          <w:rFonts w:asciiTheme="minorHAnsi" w:eastAsiaTheme="minorEastAsia" w:hAnsiTheme="minorHAnsi" w:cstheme="minorHAnsi"/>
          <w:lang w:val="fr-FR" w:eastAsia="de-DE"/>
        </w:rPr>
        <w:t>e.</w:t>
      </w:r>
      <w:r w:rsidR="00E5767A" w:rsidRPr="00952AFF">
        <w:rPr>
          <w:rFonts w:asciiTheme="minorHAnsi" w:eastAsiaTheme="minorEastAsia" w:hAnsiTheme="minorHAnsi" w:cstheme="minorHAnsi"/>
          <w:lang w:val="fr-FR" w:eastAsia="de-DE"/>
        </w:rPr>
        <w:t> </w:t>
      </w:r>
      <w:r w:rsidRPr="00952AFF">
        <w:rPr>
          <w:rFonts w:asciiTheme="minorHAnsi" w:eastAsiaTheme="minorEastAsia" w:hAnsiTheme="minorHAnsi" w:cstheme="minorHAnsi"/>
          <w:lang w:val="fr-FR" w:eastAsia="de-DE"/>
        </w:rPr>
        <w:t>»</w:t>
      </w:r>
    </w:p>
    <w:p w14:paraId="62084150" w14:textId="77777777" w:rsidR="00E956C1" w:rsidRPr="00952971" w:rsidRDefault="00E956C1" w:rsidP="00952AFF">
      <w:pPr>
        <w:widowControl/>
        <w:autoSpaceDE/>
        <w:autoSpaceDN/>
        <w:spacing w:line="288" w:lineRule="auto"/>
        <w:rPr>
          <w:rFonts w:asciiTheme="minorHAnsi" w:eastAsiaTheme="minorEastAsia" w:hAnsiTheme="minorHAnsi" w:cstheme="minorHAnsi"/>
          <w:lang w:val="fr-FR" w:eastAsia="de-DE"/>
        </w:rPr>
      </w:pPr>
    </w:p>
    <w:p w14:paraId="71BE7F83" w14:textId="500161DD" w:rsidR="00E956C1" w:rsidRPr="009A4837" w:rsidRDefault="00CB0D7B" w:rsidP="00952AFF">
      <w:pPr>
        <w:widowControl/>
        <w:autoSpaceDE/>
        <w:autoSpaceDN/>
        <w:spacing w:line="288" w:lineRule="auto"/>
        <w:rPr>
          <w:rFonts w:asciiTheme="minorHAnsi" w:eastAsiaTheme="minorEastAsia" w:hAnsiTheme="minorHAnsi" w:cstheme="minorHAnsi"/>
          <w:lang w:val="fr-FR" w:eastAsia="de-DE"/>
        </w:rPr>
      </w:pPr>
      <w:r w:rsidRPr="009A4837">
        <w:rPr>
          <w:rFonts w:asciiTheme="minorHAnsi" w:eastAsiaTheme="minorEastAsia" w:hAnsiTheme="minorHAnsi" w:cstheme="minorHAnsi"/>
          <w:lang w:val="fr-FR" w:eastAsia="de-DE"/>
        </w:rPr>
        <w:t>Matériau</w:t>
      </w:r>
      <w:r w:rsidR="004C0623" w:rsidRPr="009A4837">
        <w:rPr>
          <w:rFonts w:asciiTheme="minorHAnsi" w:eastAsiaTheme="minorEastAsia" w:hAnsiTheme="minorHAnsi" w:cstheme="minorHAnsi"/>
          <w:lang w:val="fr-FR" w:eastAsia="de-DE"/>
        </w:rPr>
        <w:t xml:space="preserve"> : </w:t>
      </w:r>
    </w:p>
    <w:p w14:paraId="7E270976" w14:textId="69ECDC69" w:rsidR="00240ABF" w:rsidRPr="009A4837" w:rsidRDefault="00CB0D7B" w:rsidP="00952AFF">
      <w:pPr>
        <w:widowControl/>
        <w:autoSpaceDE/>
        <w:autoSpaceDN/>
        <w:spacing w:line="288" w:lineRule="auto"/>
        <w:rPr>
          <w:rFonts w:asciiTheme="minorHAnsi" w:eastAsiaTheme="minorEastAsia" w:hAnsiTheme="minorHAnsi" w:cstheme="minorHAnsi"/>
          <w:lang w:val="fr-FR" w:eastAsia="de-DE"/>
        </w:rPr>
      </w:pPr>
      <w:r w:rsidRPr="009A4837">
        <w:rPr>
          <w:rFonts w:asciiTheme="minorHAnsi" w:eastAsiaTheme="minorEastAsia" w:hAnsiTheme="minorHAnsi" w:cstheme="minorHAnsi"/>
          <w:lang w:val="fr-FR" w:eastAsia="de-DE"/>
        </w:rPr>
        <w:t>Profil individuel et profil sinus</w:t>
      </w:r>
    </w:p>
    <w:p w14:paraId="342EC28C" w14:textId="764CDF7F" w:rsidR="00E956C1" w:rsidRPr="009A4837" w:rsidRDefault="00CB0D7B" w:rsidP="00952AFF">
      <w:pPr>
        <w:widowControl/>
        <w:autoSpaceDE/>
        <w:autoSpaceDN/>
        <w:spacing w:line="288" w:lineRule="auto"/>
        <w:rPr>
          <w:rFonts w:asciiTheme="minorHAnsi" w:eastAsiaTheme="minorEastAsia" w:hAnsiTheme="minorHAnsi" w:cstheme="minorHAnsi"/>
          <w:lang w:val="fr-FR" w:eastAsia="de-DE"/>
        </w:rPr>
      </w:pPr>
      <w:r w:rsidRPr="009A4837">
        <w:rPr>
          <w:rFonts w:asciiTheme="minorHAnsi" w:eastAsiaTheme="minorEastAsia" w:hAnsiTheme="minorHAnsi" w:cstheme="minorHAnsi"/>
          <w:lang w:val="fr-FR" w:eastAsia="de-DE"/>
        </w:rPr>
        <w:t>Blanc pur</w:t>
      </w:r>
    </w:p>
    <w:p w14:paraId="76C31AFF" w14:textId="206A01AC" w:rsidR="002A532A" w:rsidRPr="009A4837" w:rsidRDefault="002A532A" w:rsidP="00E5767A">
      <w:pPr>
        <w:rPr>
          <w:rFonts w:asciiTheme="minorHAnsi" w:eastAsiaTheme="minorEastAsia" w:hAnsiTheme="minorHAnsi" w:cstheme="minorHAnsi"/>
          <w:lang w:val="fr-FR" w:eastAsia="de-DE"/>
        </w:rPr>
      </w:pPr>
    </w:p>
    <w:sectPr w:rsidR="002A532A" w:rsidRPr="009A4837">
      <w:headerReference w:type="default" r:id="rId9"/>
      <w:pgSz w:w="11910" w:h="16840"/>
      <w:pgMar w:top="1760" w:right="1240" w:bottom="280" w:left="12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C2868" w14:textId="77777777" w:rsidR="00370D8F" w:rsidRDefault="00370D8F">
      <w:r>
        <w:separator/>
      </w:r>
    </w:p>
  </w:endnote>
  <w:endnote w:type="continuationSeparator" w:id="0">
    <w:p w14:paraId="14FC4149" w14:textId="77777777" w:rsidR="00370D8F" w:rsidRDefault="0037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EFE34" w14:textId="77777777" w:rsidR="00370D8F" w:rsidRDefault="00370D8F">
      <w:r>
        <w:separator/>
      </w:r>
    </w:p>
  </w:footnote>
  <w:footnote w:type="continuationSeparator" w:id="0">
    <w:p w14:paraId="23CA2E8F" w14:textId="77777777" w:rsidR="00370D8F" w:rsidRDefault="00370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C8C72" w14:textId="778BF5D6" w:rsidR="00A0372F" w:rsidRPr="00952AFF" w:rsidRDefault="00A0372F" w:rsidP="00952AFF">
    <w:pPr>
      <w:pStyle w:val="En-tte"/>
      <w:widowControl/>
      <w:autoSpaceDE/>
      <w:autoSpaceDN/>
      <w:rPr>
        <w:rFonts w:asciiTheme="minorHAnsi" w:eastAsiaTheme="minorHAnsi" w:hAnsiTheme="minorHAnsi" w:cstheme="minorBidi"/>
        <w:noProof/>
        <w:color w:val="2B579A"/>
        <w:sz w:val="24"/>
        <w:szCs w:val="24"/>
        <w:shd w:val="clear" w:color="auto" w:fill="E6E6E6"/>
        <w:lang w:val="en-US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46E4092E" wp14:editId="2EC3EFE3">
          <wp:simplePos x="0" y="0"/>
          <wp:positionH relativeFrom="page">
            <wp:posOffset>815248</wp:posOffset>
          </wp:positionH>
          <wp:positionV relativeFrom="page">
            <wp:posOffset>451691</wp:posOffset>
          </wp:positionV>
          <wp:extent cx="3321586" cy="826265"/>
          <wp:effectExtent l="0" t="0" r="6350" b="0"/>
          <wp:wrapNone/>
          <wp:docPr id="1" name="Image 1" descr="Ein Bild, das Text, Schrift, Grafiken, Logo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Ein Bild, das Text, Schrif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114" cy="837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062211" w14:textId="77777777" w:rsidR="00A0372F" w:rsidRPr="00952AFF" w:rsidRDefault="00A0372F" w:rsidP="00952AFF">
    <w:pPr>
      <w:pStyle w:val="En-tte"/>
      <w:widowControl/>
      <w:autoSpaceDE/>
      <w:autoSpaceDN/>
      <w:rPr>
        <w:rFonts w:asciiTheme="minorHAnsi" w:eastAsiaTheme="minorHAnsi" w:hAnsiTheme="minorHAnsi" w:cstheme="minorBidi"/>
        <w:noProof/>
        <w:color w:val="2B579A"/>
        <w:sz w:val="24"/>
        <w:szCs w:val="24"/>
        <w:shd w:val="clear" w:color="auto" w:fill="E6E6E6"/>
        <w:lang w:val="en-US"/>
      </w:rPr>
    </w:pPr>
  </w:p>
  <w:p w14:paraId="42300D97" w14:textId="77777777" w:rsidR="00A0372F" w:rsidRPr="00952AFF" w:rsidRDefault="00A0372F" w:rsidP="00952AFF">
    <w:pPr>
      <w:pStyle w:val="En-tte"/>
      <w:widowControl/>
      <w:autoSpaceDE/>
      <w:autoSpaceDN/>
      <w:rPr>
        <w:rFonts w:asciiTheme="minorHAnsi" w:eastAsiaTheme="minorHAnsi" w:hAnsiTheme="minorHAnsi" w:cstheme="minorBidi"/>
        <w:noProof/>
        <w:color w:val="2B579A"/>
        <w:sz w:val="24"/>
        <w:szCs w:val="24"/>
        <w:shd w:val="clear" w:color="auto" w:fill="E6E6E6"/>
        <w:lang w:val="en-US"/>
      </w:rPr>
    </w:pPr>
  </w:p>
  <w:p w14:paraId="5D8E7B73" w14:textId="77777777" w:rsidR="00A0372F" w:rsidRPr="00952AFF" w:rsidRDefault="00A0372F" w:rsidP="00952AFF">
    <w:pPr>
      <w:pStyle w:val="En-tte"/>
      <w:widowControl/>
      <w:autoSpaceDE/>
      <w:autoSpaceDN/>
      <w:rPr>
        <w:rFonts w:asciiTheme="minorHAnsi" w:eastAsiaTheme="minorHAnsi" w:hAnsiTheme="minorHAnsi" w:cstheme="minorBidi"/>
        <w:noProof/>
        <w:color w:val="2B579A"/>
        <w:sz w:val="24"/>
        <w:szCs w:val="24"/>
        <w:shd w:val="clear" w:color="auto" w:fill="E6E6E6"/>
        <w:lang w:val="en-US"/>
      </w:rPr>
    </w:pPr>
  </w:p>
  <w:p w14:paraId="49EC1373" w14:textId="77777777" w:rsidR="00A0372F" w:rsidRPr="00952AFF" w:rsidRDefault="00A0372F" w:rsidP="00952AFF">
    <w:pPr>
      <w:pStyle w:val="En-tte"/>
      <w:widowControl/>
      <w:autoSpaceDE/>
      <w:autoSpaceDN/>
      <w:rPr>
        <w:rFonts w:asciiTheme="minorHAnsi" w:eastAsiaTheme="minorHAnsi" w:hAnsiTheme="minorHAnsi" w:cstheme="minorBidi"/>
        <w:noProof/>
        <w:color w:val="2B579A"/>
        <w:sz w:val="24"/>
        <w:szCs w:val="24"/>
        <w:shd w:val="clear" w:color="auto" w:fill="E6E6E6"/>
        <w:lang w:val="en-US"/>
      </w:rPr>
    </w:pPr>
  </w:p>
  <w:p w14:paraId="5A1F664E" w14:textId="574E7283" w:rsidR="00C157B2" w:rsidRDefault="00C157B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6C1"/>
    <w:rsid w:val="00010F3E"/>
    <w:rsid w:val="000552A7"/>
    <w:rsid w:val="0005692E"/>
    <w:rsid w:val="00096A33"/>
    <w:rsid w:val="0010009D"/>
    <w:rsid w:val="00126E29"/>
    <w:rsid w:val="001E7A80"/>
    <w:rsid w:val="00240ABF"/>
    <w:rsid w:val="002A532A"/>
    <w:rsid w:val="002B2995"/>
    <w:rsid w:val="00370D8F"/>
    <w:rsid w:val="004537C0"/>
    <w:rsid w:val="004C0623"/>
    <w:rsid w:val="00501B90"/>
    <w:rsid w:val="005165CE"/>
    <w:rsid w:val="00563379"/>
    <w:rsid w:val="00630024"/>
    <w:rsid w:val="00685366"/>
    <w:rsid w:val="00750F3F"/>
    <w:rsid w:val="00845599"/>
    <w:rsid w:val="008B0A83"/>
    <w:rsid w:val="008C23D8"/>
    <w:rsid w:val="008E0B92"/>
    <w:rsid w:val="009445AC"/>
    <w:rsid w:val="00952971"/>
    <w:rsid w:val="00952AFF"/>
    <w:rsid w:val="00977E46"/>
    <w:rsid w:val="009A4837"/>
    <w:rsid w:val="00A0372F"/>
    <w:rsid w:val="00B56285"/>
    <w:rsid w:val="00C10741"/>
    <w:rsid w:val="00C157B2"/>
    <w:rsid w:val="00C33D6C"/>
    <w:rsid w:val="00CB0D7B"/>
    <w:rsid w:val="00DA30E7"/>
    <w:rsid w:val="00E5767A"/>
    <w:rsid w:val="00E956C1"/>
    <w:rsid w:val="00E961DE"/>
    <w:rsid w:val="00F62359"/>
    <w:rsid w:val="00F96F76"/>
    <w:rsid w:val="00FA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53FAD"/>
  <w15:docId w15:val="{482E2B73-CACB-4677-9F76-07FAED399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de-DE"/>
    </w:rPr>
  </w:style>
  <w:style w:type="paragraph" w:styleId="Titre1">
    <w:name w:val="heading 1"/>
    <w:basedOn w:val="Normal"/>
    <w:uiPriority w:val="9"/>
    <w:qFormat/>
    <w:pPr>
      <w:ind w:left="135"/>
      <w:jc w:val="both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27"/>
      <w:ind w:left="135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vision">
    <w:name w:val="Revision"/>
    <w:hidden/>
    <w:uiPriority w:val="99"/>
    <w:semiHidden/>
    <w:rsid w:val="005165CE"/>
    <w:pPr>
      <w:widowControl/>
      <w:autoSpaceDE/>
      <w:autoSpaceDN/>
    </w:pPr>
    <w:rPr>
      <w:rFonts w:ascii="Calibri" w:eastAsia="Calibri" w:hAnsi="Calibri" w:cs="Calibri"/>
      <w:lang w:val="de-DE"/>
    </w:rPr>
  </w:style>
  <w:style w:type="character" w:styleId="Lienhypertexte">
    <w:name w:val="Hyperlink"/>
    <w:basedOn w:val="Policepardfaut"/>
    <w:uiPriority w:val="99"/>
    <w:unhideWhenUsed/>
    <w:rsid w:val="00E5767A"/>
    <w:rPr>
      <w:rFonts w:ascii="Verdana" w:hAnsi="Verdana" w:hint="default"/>
      <w:color w:val="CC0000"/>
      <w:u w:val="single"/>
    </w:rPr>
  </w:style>
  <w:style w:type="paragraph" w:styleId="En-tte">
    <w:name w:val="header"/>
    <w:basedOn w:val="Normal"/>
    <w:link w:val="En-tteCar"/>
    <w:uiPriority w:val="99"/>
    <w:unhideWhenUsed/>
    <w:rsid w:val="00E576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767A"/>
    <w:rPr>
      <w:rFonts w:ascii="Calibri" w:eastAsia="Calibri" w:hAnsi="Calibri" w:cs="Calibri"/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E576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767A"/>
    <w:rPr>
      <w:rFonts w:ascii="Calibri" w:eastAsia="Calibri" w:hAnsi="Calibri" w:cs="Calibri"/>
      <w:lang w:val="de-DE"/>
    </w:rPr>
  </w:style>
  <w:style w:type="character" w:styleId="Marquedecommentaire">
    <w:name w:val="annotation reference"/>
    <w:basedOn w:val="Policepardfaut"/>
    <w:uiPriority w:val="99"/>
    <w:semiHidden/>
    <w:unhideWhenUsed/>
    <w:rsid w:val="00CB0D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B0D7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B0D7B"/>
    <w:rPr>
      <w:rFonts w:ascii="Calibri" w:eastAsia="Calibri" w:hAnsi="Calibri" w:cs="Calibri"/>
      <w:sz w:val="20"/>
      <w:szCs w:val="20"/>
      <w:lang w:val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0D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B0D7B"/>
    <w:rPr>
      <w:rFonts w:ascii="Calibri" w:eastAsia="Calibri" w:hAnsi="Calibri" w:cs="Calibri"/>
      <w:b/>
      <w:bCs/>
      <w:sz w:val="20"/>
      <w:szCs w:val="20"/>
      <w:lang w:val="de-DE"/>
    </w:rPr>
  </w:style>
  <w:style w:type="character" w:styleId="Mentionnonrsolue">
    <w:name w:val="Unresolved Mention"/>
    <w:basedOn w:val="Policepardfaut"/>
    <w:uiPriority w:val="99"/>
    <w:semiHidden/>
    <w:unhideWhenUsed/>
    <w:rsid w:val="002A5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E9F0B9490C2346A9EE7EE0ACC0240E" ma:contentTypeVersion="15" ma:contentTypeDescription="Ein neues Dokument erstellen." ma:contentTypeScope="" ma:versionID="8eaf7da90b1779e7614b0280d910743c">
  <xsd:schema xmlns:xsd="http://www.w3.org/2001/XMLSchema" xmlns:xs="http://www.w3.org/2001/XMLSchema" xmlns:p="http://schemas.microsoft.com/office/2006/metadata/properties" xmlns:ns2="94103696-a8b4-4d52-ab65-3fdf2c999df9" xmlns:ns3="43e6e013-0698-44a1-9d48-8ff31a1df0c3" xmlns:ns4="bf01325f-6d04-4905-92c1-287a220edac3" targetNamespace="http://schemas.microsoft.com/office/2006/metadata/properties" ma:root="true" ma:fieldsID="eea163452001e2bf24185d0c5220bf00" ns2:_="" ns3:_="" ns4:_="">
    <xsd:import namespace="94103696-a8b4-4d52-ab65-3fdf2c999df9"/>
    <xsd:import namespace="43e6e013-0698-44a1-9d48-8ff31a1df0c3"/>
    <xsd:import namespace="bf01325f-6d04-4905-92c1-287a220eda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03696-a8b4-4d52-ab65-3fdf2c999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c38430b-4b0d-4c0d-b3d9-a6776c55b4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6e013-0698-44a1-9d48-8ff31a1df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1325f-6d04-4905-92c1-287a220eda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78028e3-4bdd-4533-b7fd-340baf10d21c}" ma:internalName="TaxCatchAll" ma:showField="CatchAllData" ma:web="bf01325f-6d04-4905-92c1-287a220eda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01325f-6d04-4905-92c1-287a220edac3" xsi:nil="true"/>
    <lcf76f155ced4ddcb4097134ff3c332f xmlns="94103696-a8b4-4d52-ab65-3fdf2c999df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4FBFFD-41C5-4A36-8476-297AFDE22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103696-a8b4-4d52-ab65-3fdf2c999df9"/>
    <ds:schemaRef ds:uri="43e6e013-0698-44a1-9d48-8ff31a1df0c3"/>
    <ds:schemaRef ds:uri="bf01325f-6d04-4905-92c1-287a220ed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7BDE6B-A62A-48E4-8079-6CEA8084A79B}">
  <ds:schemaRefs>
    <ds:schemaRef ds:uri="http://schemas.microsoft.com/office/2006/metadata/properties"/>
    <ds:schemaRef ds:uri="http://schemas.microsoft.com/office/infopath/2007/PartnerControls"/>
    <ds:schemaRef ds:uri="bf01325f-6d04-4905-92c1-287a220edac3"/>
    <ds:schemaRef ds:uri="94103696-a8b4-4d52-ab65-3fdf2c999df9"/>
  </ds:schemaRefs>
</ds:datastoreItem>
</file>

<file path=customXml/itemProps3.xml><?xml version="1.0" encoding="utf-8"?>
<ds:datastoreItem xmlns:ds="http://schemas.openxmlformats.org/officeDocument/2006/customXml" ds:itemID="{903F6AB3-5809-4EF2-A17C-0AF21766A7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Anneliese Heinisch</dc:creator>
  <cp:lastModifiedBy>Spindler Timothee</cp:lastModifiedBy>
  <cp:revision>3</cp:revision>
  <dcterms:created xsi:type="dcterms:W3CDTF">2023-11-30T10:35:00Z</dcterms:created>
  <dcterms:modified xsi:type="dcterms:W3CDTF">2024-01-12T13:18:00Z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2023-11-27T00:00:00Z</vt:filetime>
  </property>
  <property fmtid="{D5CDD505-2E9C-101B-9397-08002B2CF9AE}" pid="5" name="ContentTypeId">
    <vt:lpwstr>0x010100B9AEC425FBD237479030FD48D9D96ED0</vt:lpwstr>
  </property>
  <property fmtid="{D5CDD505-2E9C-101B-9397-08002B2CF9AE}" pid="6" name="MediaServiceImageTags">
    <vt:lpwstr/>
  </property>
</Properties>
</file>