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C37B32" w14:textId="048C08DE" w:rsidR="007609AB" w:rsidRPr="00933E7C" w:rsidRDefault="005F1C0C" w:rsidP="00933E7C">
      <w:pPr>
        <w:pBdr>
          <w:bottom w:val="single" w:sz="6" w:space="0" w:color="auto"/>
        </w:pBdr>
        <w:spacing w:after="0" w:line="288" w:lineRule="auto"/>
        <w:outlineLvl w:val="0"/>
        <w:rPr>
          <w:sz w:val="28"/>
          <w:lang w:val="fr-FR"/>
        </w:rPr>
      </w:pPr>
      <w:r w:rsidRPr="00933E7C">
        <w:rPr>
          <w:b/>
          <w:sz w:val="28"/>
          <w:lang w:val="fr-FR"/>
        </w:rPr>
        <w:t>PREFA</w:t>
      </w:r>
      <w:r w:rsidR="00640E7C" w:rsidRPr="00933E7C">
        <w:rPr>
          <w:sz w:val="28"/>
          <w:lang w:val="fr-FR"/>
        </w:rPr>
        <w:t>/</w:t>
      </w:r>
      <w:r w:rsidR="00933E7C" w:rsidRPr="00933E7C">
        <w:rPr>
          <w:lang w:val="fr-FR"/>
        </w:rPr>
        <w:t xml:space="preserve"> </w:t>
      </w:r>
      <w:r w:rsidR="00933E7C" w:rsidRPr="00933E7C">
        <w:rPr>
          <w:sz w:val="28"/>
          <w:lang w:val="fr-FR"/>
        </w:rPr>
        <w:t>Communiqué de presse, décembre 2021</w:t>
      </w:r>
    </w:p>
    <w:p w14:paraId="720A5063" w14:textId="292B650C" w:rsidR="00C95D5A" w:rsidRPr="00933E7C" w:rsidRDefault="00933E7C" w:rsidP="00C95D5A">
      <w:pPr>
        <w:pBdr>
          <w:bottom w:val="single" w:sz="4" w:space="1" w:color="auto"/>
        </w:pBdr>
        <w:spacing w:after="0" w:line="288" w:lineRule="auto"/>
        <w:rPr>
          <w:b/>
          <w:bCs/>
          <w:sz w:val="36"/>
          <w:szCs w:val="36"/>
          <w:lang w:val="fr-FR"/>
        </w:rPr>
      </w:pPr>
      <w:r w:rsidRPr="00933E7C">
        <w:rPr>
          <w:b/>
          <w:bCs/>
          <w:sz w:val="36"/>
          <w:szCs w:val="36"/>
          <w:lang w:val="fr-FR"/>
        </w:rPr>
        <w:t>Siding 500 et Siding 600, les nouveaux grands formats de PREFA</w:t>
      </w:r>
    </w:p>
    <w:p w14:paraId="0B381770" w14:textId="5ABDC7E0" w:rsidR="00C04029" w:rsidRPr="00933E7C" w:rsidRDefault="00933E7C" w:rsidP="00C04029">
      <w:pPr>
        <w:spacing w:after="0" w:line="288" w:lineRule="auto"/>
        <w:rPr>
          <w:rFonts w:eastAsia="MS Mincho" w:cs="Times New Roman"/>
          <w:b/>
          <w:bCs/>
          <w:i/>
          <w:iCs/>
          <w:lang w:val="fr-FR"/>
        </w:rPr>
      </w:pPr>
      <w:r w:rsidRPr="00933E7C">
        <w:rPr>
          <w:rFonts w:eastAsia="MS Mincho" w:cs="Times New Roman"/>
          <w:bCs/>
          <w:i/>
          <w:iCs/>
          <w:lang w:val="fr-FR"/>
        </w:rPr>
        <w:t>Qu’il s’agisse de grandes façades de bâtiments commerciaux ou industriels, ou de belles constructions privées ou publiques, les nouveaux Sidings</w:t>
      </w:r>
      <w:bookmarkStart w:id="0" w:name="_GoBack"/>
      <w:bookmarkEnd w:id="0"/>
      <w:r w:rsidRPr="00933E7C">
        <w:rPr>
          <w:rFonts w:eastAsia="MS Mincho" w:cs="Times New Roman"/>
          <w:bCs/>
          <w:i/>
          <w:iCs/>
          <w:lang w:val="fr-FR"/>
        </w:rPr>
        <w:t xml:space="preserve"> 500 et 600 sont idéaux pour recouvrir tous les bâtiments robustement, rapidement et avec goût.</w:t>
      </w:r>
    </w:p>
    <w:p w14:paraId="731769A6" w14:textId="77777777" w:rsidR="00631B54" w:rsidRPr="00933E7C" w:rsidRDefault="00631B54" w:rsidP="00215945">
      <w:pPr>
        <w:spacing w:after="0" w:line="288" w:lineRule="auto"/>
        <w:rPr>
          <w:sz w:val="28"/>
          <w:lang w:val="fr-FR"/>
        </w:rPr>
      </w:pPr>
    </w:p>
    <w:p w14:paraId="7B2C451F" w14:textId="35D08F26" w:rsidR="00C95D5A" w:rsidRPr="00933E7C" w:rsidRDefault="00933E7C" w:rsidP="00933E7C">
      <w:pPr>
        <w:spacing w:after="0" w:line="288" w:lineRule="auto"/>
        <w:rPr>
          <w:rFonts w:eastAsia="MS Mincho" w:cs="Times New Roman"/>
          <w:bCs/>
          <w:i/>
          <w:iCs/>
          <w:lang w:val="fr-FR"/>
        </w:rPr>
      </w:pPr>
      <w:r w:rsidRPr="00933E7C">
        <w:rPr>
          <w:rFonts w:eastAsia="MS Mincho" w:cs="Times New Roman"/>
          <w:bCs/>
          <w:i/>
          <w:iCs/>
          <w:lang w:val="fr-FR"/>
        </w:rPr>
        <w:t>Pour habiller des façades de très grande taille, il faut un matériau qui puisse non seulement être posé rapidement, mais qui soit également durable et ne requière que peu d’entretien au fil des générations.</w:t>
      </w:r>
      <w:r>
        <w:rPr>
          <w:rFonts w:eastAsia="MS Mincho" w:cs="Times New Roman"/>
          <w:bCs/>
          <w:i/>
          <w:iCs/>
          <w:lang w:val="fr-FR"/>
        </w:rPr>
        <w:t xml:space="preserve"> </w:t>
      </w:r>
      <w:r w:rsidRPr="00933E7C">
        <w:rPr>
          <w:rFonts w:eastAsia="MS Mincho" w:cs="Times New Roman"/>
          <w:bCs/>
          <w:i/>
          <w:iCs/>
          <w:lang w:val="fr-FR"/>
        </w:rPr>
        <w:t>La qualité et l’esthétique de l’aspect de la façade ne sont pas les seuls facteurs à prendre en compte, puisque les façades doivent aussi conserver leur fonction première : protéger du vent, des intempéries et des risques extérieurs.</w:t>
      </w:r>
    </w:p>
    <w:p w14:paraId="7D5BA91A" w14:textId="40734328" w:rsidR="00342270" w:rsidRPr="00933E7C" w:rsidRDefault="00342270" w:rsidP="00C95D5A">
      <w:pPr>
        <w:spacing w:after="0" w:line="288" w:lineRule="auto"/>
        <w:rPr>
          <w:rFonts w:eastAsia="MS Mincho" w:cs="Times New Roman"/>
          <w:bCs/>
          <w:lang w:val="fr-FR"/>
        </w:rPr>
      </w:pPr>
    </w:p>
    <w:p w14:paraId="00CF6448" w14:textId="793F9DF3" w:rsidR="00D5545B" w:rsidRDefault="00933E7C" w:rsidP="00933E7C">
      <w:pPr>
        <w:spacing w:after="0" w:line="288" w:lineRule="auto"/>
        <w:rPr>
          <w:rFonts w:eastAsia="MS Mincho" w:cs="Times New Roman"/>
          <w:bCs/>
          <w:lang w:val="fr-FR"/>
        </w:rPr>
      </w:pPr>
      <w:r w:rsidRPr="00933E7C">
        <w:rPr>
          <w:rFonts w:eastAsia="MS Mincho" w:cs="Times New Roman"/>
          <w:bCs/>
          <w:lang w:val="fr-FR"/>
        </w:rPr>
        <w:t>Les nouveaux Sidings 500 et 600 de PREFA sont des matériaux qui conviennent parfaitement pour recouvrir les surfaces de grande taille comme les murs des bâtiments industriels.</w:t>
      </w:r>
      <w:r>
        <w:rPr>
          <w:rFonts w:eastAsia="MS Mincho" w:cs="Times New Roman"/>
          <w:bCs/>
          <w:lang w:val="fr-FR"/>
        </w:rPr>
        <w:t xml:space="preserve"> </w:t>
      </w:r>
      <w:r w:rsidRPr="00933E7C">
        <w:rPr>
          <w:rFonts w:eastAsia="MS Mincho" w:cs="Times New Roman"/>
          <w:bCs/>
          <w:lang w:val="fr-FR"/>
        </w:rPr>
        <w:t>Leur conception plus large permet de recouvrir des façades de plusieurs milliers de mètres carrés en un temps record, tout en assurant la sécurité et la protection de la construction.</w:t>
      </w:r>
      <w:r>
        <w:rPr>
          <w:rFonts w:eastAsia="MS Mincho" w:cs="Times New Roman"/>
          <w:bCs/>
          <w:lang w:val="fr-FR"/>
        </w:rPr>
        <w:t xml:space="preserve"> </w:t>
      </w:r>
      <w:r w:rsidRPr="00933E7C">
        <w:rPr>
          <w:rFonts w:eastAsia="MS Mincho" w:cs="Times New Roman"/>
          <w:bCs/>
          <w:lang w:val="fr-FR"/>
        </w:rPr>
        <w:t>Les nouveaux Sidings grand format ont une épaisseur de matériau de 1,5 mm et une hauteur de 32 mm. Ils sont disponibles en six couleurs :</w:t>
      </w:r>
      <w:r>
        <w:rPr>
          <w:rFonts w:eastAsia="MS Mincho" w:cs="Times New Roman"/>
          <w:bCs/>
          <w:lang w:val="fr-FR"/>
        </w:rPr>
        <w:t xml:space="preserve"> </w:t>
      </w:r>
      <w:r w:rsidRPr="00933E7C">
        <w:rPr>
          <w:rFonts w:eastAsia="MS Mincho" w:cs="Times New Roman"/>
          <w:bCs/>
          <w:lang w:val="fr-FR"/>
        </w:rPr>
        <w:t>02 P.10 anthracite, 07 P.10 gris souris, 10 P.10 blanc Prefa, 12 argent métallisé, 19 P.10 gris foncé et 20 argent fumé.</w:t>
      </w:r>
      <w:r>
        <w:rPr>
          <w:rFonts w:eastAsia="MS Mincho" w:cs="Times New Roman"/>
          <w:bCs/>
          <w:lang w:val="fr-FR"/>
        </w:rPr>
        <w:t xml:space="preserve"> </w:t>
      </w:r>
      <w:r w:rsidRPr="00933E7C">
        <w:rPr>
          <w:rFonts w:eastAsia="MS Mincho" w:cs="Times New Roman"/>
          <w:bCs/>
          <w:lang w:val="fr-FR"/>
        </w:rPr>
        <w:t>Ils sont proposés en longueurs individuelles allant de 700 à 6 200 mm.</w:t>
      </w:r>
    </w:p>
    <w:p w14:paraId="189B6249" w14:textId="77777777" w:rsidR="00933E7C" w:rsidRPr="00933E7C" w:rsidRDefault="00933E7C" w:rsidP="00933E7C">
      <w:pPr>
        <w:spacing w:after="0" w:line="288" w:lineRule="auto"/>
        <w:rPr>
          <w:rFonts w:eastAsia="MS Mincho" w:cs="Times New Roman"/>
          <w:bCs/>
          <w:lang w:val="fr-FR"/>
        </w:rPr>
      </w:pPr>
    </w:p>
    <w:p w14:paraId="6089A5DB" w14:textId="4988DB2B" w:rsidR="00D47E77" w:rsidRPr="00933E7C" w:rsidRDefault="00933E7C" w:rsidP="00E367CB">
      <w:pPr>
        <w:spacing w:after="0" w:line="288" w:lineRule="auto"/>
        <w:rPr>
          <w:rFonts w:eastAsia="MS Mincho" w:cs="Times New Roman"/>
          <w:b/>
          <w:lang w:val="fr-FR"/>
        </w:rPr>
      </w:pPr>
      <w:r w:rsidRPr="00933E7C">
        <w:rPr>
          <w:rFonts w:eastAsia="MS Mincho" w:cs="Times New Roman"/>
          <w:b/>
          <w:lang w:val="fr-FR"/>
        </w:rPr>
        <w:t>PREFA répond aux souhaits des artisans</w:t>
      </w:r>
    </w:p>
    <w:p w14:paraId="683A37C2" w14:textId="52EB6427" w:rsidR="00933E7C" w:rsidRPr="00933E7C" w:rsidRDefault="00933E7C" w:rsidP="00933E7C">
      <w:pPr>
        <w:spacing w:after="0" w:line="288" w:lineRule="auto"/>
        <w:rPr>
          <w:rFonts w:eastAsia="MS Mincho" w:cs="Times New Roman"/>
          <w:bCs/>
          <w:lang w:val="fr-FR"/>
        </w:rPr>
      </w:pPr>
      <w:r w:rsidRPr="00933E7C">
        <w:rPr>
          <w:rFonts w:eastAsia="MS Mincho" w:cs="Times New Roman"/>
          <w:bCs/>
          <w:lang w:val="fr-FR"/>
        </w:rPr>
        <w:t>« En lançant ses nouveaux produits de façade Siding 500 et Siding 600, PREFA a souhaité répondre aux souhaits de ses artisans », explique Berthold Ruck, responsable technique du site de production de Wasungen en Allemagne, à propos du lancement de ces nouveautés.</w:t>
      </w:r>
      <w:r>
        <w:rPr>
          <w:rFonts w:eastAsia="MS Mincho" w:cs="Times New Roman"/>
          <w:bCs/>
          <w:lang w:val="fr-FR"/>
        </w:rPr>
        <w:t xml:space="preserve"> </w:t>
      </w:r>
      <w:r w:rsidRPr="00933E7C">
        <w:rPr>
          <w:rFonts w:eastAsia="MS Mincho" w:cs="Times New Roman"/>
          <w:bCs/>
          <w:lang w:val="fr-FR"/>
        </w:rPr>
        <w:t>« On nous a demandé des Sidings plus grands, avec une stabilité et une durabilité inchangées, afin de pouvoir recouvrir les surfaces de grande taille plus rapidement ». L’aspect des bâtiments ne saurait être négligé et cela vaut aussi pour les constructions industrielles et commerciales.</w:t>
      </w:r>
      <w:r>
        <w:rPr>
          <w:rFonts w:eastAsia="MS Mincho" w:cs="Times New Roman"/>
          <w:bCs/>
          <w:lang w:val="fr-FR"/>
        </w:rPr>
        <w:t xml:space="preserve"> </w:t>
      </w:r>
      <w:r w:rsidRPr="00933E7C">
        <w:rPr>
          <w:rFonts w:eastAsia="MS Mincho" w:cs="Times New Roman"/>
          <w:bCs/>
          <w:lang w:val="fr-FR"/>
        </w:rPr>
        <w:t>En effet, les concepteurs et les maîtres d’ouvrage souhaitent habiller ce type de bâtiments de manière non seulement robuste, mais aussi esthétique :</w:t>
      </w:r>
      <w:r>
        <w:rPr>
          <w:rFonts w:eastAsia="MS Mincho" w:cs="Times New Roman"/>
          <w:bCs/>
          <w:lang w:val="fr-FR"/>
        </w:rPr>
        <w:t xml:space="preserve"> </w:t>
      </w:r>
      <w:r w:rsidRPr="00933E7C">
        <w:rPr>
          <w:rFonts w:eastAsia="MS Mincho" w:cs="Times New Roman"/>
          <w:bCs/>
          <w:lang w:val="fr-FR"/>
        </w:rPr>
        <w:t>« de ce fait, les nouveaux Sidings plus larges améliorent l’apparence des façades.</w:t>
      </w:r>
    </w:p>
    <w:p w14:paraId="26F25CFF" w14:textId="413F9252" w:rsidR="00342270" w:rsidRDefault="00933E7C" w:rsidP="00933E7C">
      <w:pPr>
        <w:spacing w:after="0" w:line="288" w:lineRule="auto"/>
        <w:rPr>
          <w:rFonts w:eastAsia="MS Mincho" w:cs="Times New Roman"/>
          <w:bCs/>
          <w:lang w:val="fr-FR"/>
        </w:rPr>
      </w:pPr>
      <w:r w:rsidRPr="00933E7C">
        <w:rPr>
          <w:rFonts w:eastAsia="MS Mincho" w:cs="Times New Roman"/>
          <w:bCs/>
          <w:lang w:val="fr-FR"/>
        </w:rPr>
        <w:t>L’œil est sensible aux proportions, raison pour laquelle les surfaces de grande taille nécessitent des éléments plus volumineux.</w:t>
      </w:r>
      <w:r>
        <w:rPr>
          <w:rFonts w:eastAsia="MS Mincho" w:cs="Times New Roman"/>
          <w:bCs/>
          <w:lang w:val="fr-FR"/>
        </w:rPr>
        <w:t xml:space="preserve"> </w:t>
      </w:r>
      <w:r w:rsidRPr="00933E7C">
        <w:rPr>
          <w:rFonts w:eastAsia="MS Mincho" w:cs="Times New Roman"/>
          <w:bCs/>
          <w:lang w:val="fr-FR"/>
        </w:rPr>
        <w:t>Les nouveaux Sidings offrent un rapport longueur/largeur idéal, pour un résultat tout simplement beau », précise M. Ruck.</w:t>
      </w:r>
      <w:r>
        <w:rPr>
          <w:rFonts w:eastAsia="MS Mincho" w:cs="Times New Roman"/>
          <w:bCs/>
          <w:lang w:val="fr-FR"/>
        </w:rPr>
        <w:t xml:space="preserve"> </w:t>
      </w:r>
      <w:r w:rsidRPr="00933E7C">
        <w:rPr>
          <w:rFonts w:eastAsia="MS Mincho" w:cs="Times New Roman"/>
          <w:bCs/>
          <w:lang w:val="fr-FR"/>
        </w:rPr>
        <w:t>« Mais ils conviennent aussi très bien pour les constructions privées ou les projets publics ».</w:t>
      </w:r>
    </w:p>
    <w:p w14:paraId="3EDD1FD7" w14:textId="77777777" w:rsidR="00933E7C" w:rsidRPr="00933E7C" w:rsidRDefault="00933E7C" w:rsidP="00933E7C">
      <w:pPr>
        <w:spacing w:after="0" w:line="288" w:lineRule="auto"/>
        <w:rPr>
          <w:rFonts w:eastAsia="MS Mincho" w:cs="Times New Roman"/>
          <w:bCs/>
          <w:lang w:val="fr-FR"/>
        </w:rPr>
      </w:pPr>
    </w:p>
    <w:p w14:paraId="0E3A308D" w14:textId="77777777" w:rsidR="00933E7C" w:rsidRDefault="00933E7C" w:rsidP="00C95D5A">
      <w:pPr>
        <w:spacing w:after="0" w:line="288" w:lineRule="auto"/>
        <w:rPr>
          <w:rFonts w:eastAsia="MS Mincho" w:cs="Times New Roman"/>
          <w:bCs/>
          <w:lang w:val="de-AT"/>
        </w:rPr>
      </w:pPr>
      <w:r w:rsidRPr="00933E7C">
        <w:rPr>
          <w:b/>
        </w:rPr>
        <w:t>Montage simple et rapide, notamment pour les surfaces de grande taille</w:t>
      </w:r>
      <w:r>
        <w:rPr>
          <w:rFonts w:eastAsia="MS Mincho" w:cs="Times New Roman"/>
          <w:bCs/>
          <w:lang w:val="de-AT"/>
        </w:rPr>
        <w:t xml:space="preserve"> </w:t>
      </w:r>
    </w:p>
    <w:p w14:paraId="46501414" w14:textId="535FF1A5" w:rsidR="00E367CB" w:rsidRDefault="00933E7C" w:rsidP="00933E7C">
      <w:pPr>
        <w:spacing w:after="0" w:line="288" w:lineRule="auto"/>
        <w:rPr>
          <w:rFonts w:eastAsia="MS Mincho" w:cs="Times New Roman"/>
          <w:bCs/>
          <w:lang w:val="fr-FR"/>
        </w:rPr>
      </w:pPr>
      <w:r w:rsidRPr="00933E7C">
        <w:rPr>
          <w:rFonts w:eastAsia="MS Mincho" w:cs="Times New Roman"/>
          <w:bCs/>
          <w:lang w:val="fr-FR"/>
        </w:rPr>
        <w:t>Les Sidings peuvent être montés à la verticale, à l’horizontale ou en diagonale, avec ou sans joint creux.</w:t>
      </w:r>
      <w:r>
        <w:rPr>
          <w:rFonts w:eastAsia="MS Mincho" w:cs="Times New Roman"/>
          <w:bCs/>
          <w:lang w:val="fr-FR"/>
        </w:rPr>
        <w:t xml:space="preserve"> </w:t>
      </w:r>
      <w:r w:rsidRPr="00933E7C">
        <w:rPr>
          <w:rFonts w:eastAsia="MS Mincho" w:cs="Times New Roman"/>
          <w:bCs/>
          <w:lang w:val="fr-FR"/>
        </w:rPr>
        <w:t>La fixation invisible, réalisée au moyen du système éprouvé à rainure et languette, garantit un aspect irréprochable.</w:t>
      </w:r>
      <w:r>
        <w:rPr>
          <w:rFonts w:eastAsia="MS Mincho" w:cs="Times New Roman"/>
          <w:bCs/>
          <w:lang w:val="fr-FR"/>
        </w:rPr>
        <w:t xml:space="preserve"> </w:t>
      </w:r>
      <w:r w:rsidRPr="00933E7C">
        <w:rPr>
          <w:rFonts w:eastAsia="MS Mincho" w:cs="Times New Roman"/>
          <w:bCs/>
          <w:lang w:val="fr-FR"/>
        </w:rPr>
        <w:t xml:space="preserve">De plus, des profils de façade pliés adaptés (des profils de raccordement et des </w:t>
      </w:r>
      <w:r w:rsidRPr="00933E7C">
        <w:rPr>
          <w:rFonts w:eastAsia="MS Mincho" w:cs="Times New Roman"/>
          <w:bCs/>
          <w:lang w:val="fr-FR"/>
        </w:rPr>
        <w:lastRenderedPageBreak/>
        <w:t>profils de fin) sont disponibles dans la même gamme de couleurs que pour les façades.</w:t>
      </w:r>
      <w:r>
        <w:rPr>
          <w:rFonts w:eastAsia="MS Mincho" w:cs="Times New Roman"/>
          <w:bCs/>
          <w:lang w:val="fr-FR"/>
        </w:rPr>
        <w:t xml:space="preserve"> </w:t>
      </w:r>
      <w:r w:rsidRPr="00933E7C">
        <w:rPr>
          <w:rFonts w:eastAsia="MS Mincho" w:cs="Times New Roman"/>
          <w:bCs/>
          <w:lang w:val="fr-FR"/>
        </w:rPr>
        <w:t>La mise en œuvre des Sidings est effectuée de manière habituelle, sous la forme d’une façade ventilée,</w:t>
      </w:r>
      <w:r>
        <w:rPr>
          <w:rFonts w:eastAsia="MS Mincho" w:cs="Times New Roman"/>
          <w:bCs/>
          <w:lang w:val="fr-FR"/>
        </w:rPr>
        <w:t xml:space="preserve"> </w:t>
      </w:r>
      <w:r w:rsidRPr="00933E7C">
        <w:rPr>
          <w:rFonts w:eastAsia="MS Mincho" w:cs="Times New Roman"/>
          <w:bCs/>
          <w:lang w:val="fr-FR"/>
        </w:rPr>
        <w:t>permettant ainsi d’éviter la formation de condensation et l’accumulation de chaleur.</w:t>
      </w:r>
    </w:p>
    <w:p w14:paraId="22C63AEF" w14:textId="77777777" w:rsidR="00933E7C" w:rsidRPr="00933E7C" w:rsidRDefault="00933E7C" w:rsidP="00933E7C">
      <w:pPr>
        <w:spacing w:after="0" w:line="288" w:lineRule="auto"/>
        <w:rPr>
          <w:rFonts w:eastAsia="MS Mincho" w:cs="Times New Roman"/>
          <w:bCs/>
          <w:lang w:val="fr-FR"/>
        </w:rPr>
      </w:pPr>
    </w:p>
    <w:p w14:paraId="63BFBB70" w14:textId="77777777" w:rsidR="00933E7C" w:rsidRDefault="00933E7C" w:rsidP="00C04029">
      <w:pPr>
        <w:spacing w:after="0" w:line="288" w:lineRule="auto"/>
        <w:rPr>
          <w:rFonts w:eastAsia="MS Mincho" w:cs="Times New Roman"/>
          <w:bCs/>
          <w:lang w:val="de-AT"/>
        </w:rPr>
      </w:pPr>
      <w:r w:rsidRPr="00933E7C">
        <w:rPr>
          <w:b/>
        </w:rPr>
        <w:t>Les avantages des Sidings pour les constructions industrielles sont nombreux</w:t>
      </w:r>
      <w:r w:rsidRPr="00C95D5A">
        <w:rPr>
          <w:rFonts w:eastAsia="MS Mincho" w:cs="Times New Roman"/>
          <w:bCs/>
          <w:lang w:val="de-AT"/>
        </w:rPr>
        <w:t xml:space="preserve"> </w:t>
      </w:r>
    </w:p>
    <w:p w14:paraId="7A42B883" w14:textId="10ED009B" w:rsidR="00C04029" w:rsidRPr="00933E7C" w:rsidRDefault="00933E7C" w:rsidP="00933E7C">
      <w:pPr>
        <w:spacing w:after="0" w:line="288" w:lineRule="auto"/>
        <w:rPr>
          <w:rFonts w:eastAsia="MS Mincho" w:cs="Times New Roman"/>
          <w:bCs/>
          <w:lang w:val="fr-FR"/>
        </w:rPr>
      </w:pPr>
      <w:r w:rsidRPr="00933E7C">
        <w:rPr>
          <w:rFonts w:eastAsia="MS Mincho" w:cs="Times New Roman"/>
          <w:bCs/>
          <w:lang w:val="fr-FR"/>
        </w:rPr>
        <w:t>Selon la norme EN 13501-1, les profils de façade Sidings en aluminium appartiennent à la classe de réaction au feu « A1 » ; c’est-à-dire qu’ils sont non inflammables.</w:t>
      </w:r>
      <w:r>
        <w:rPr>
          <w:rFonts w:eastAsia="MS Mincho" w:cs="Times New Roman"/>
          <w:bCs/>
          <w:lang w:val="fr-FR"/>
        </w:rPr>
        <w:t xml:space="preserve"> </w:t>
      </w:r>
      <w:r w:rsidRPr="00933E7C">
        <w:rPr>
          <w:rFonts w:eastAsia="MS Mincho" w:cs="Times New Roman"/>
          <w:bCs/>
          <w:lang w:val="fr-FR"/>
        </w:rPr>
        <w:t>En outre, ils peuvent facilement être séparés et recyclés à l’infini sans que leur qualité soit altérée,</w:t>
      </w:r>
      <w:r>
        <w:rPr>
          <w:rFonts w:eastAsia="MS Mincho" w:cs="Times New Roman"/>
          <w:bCs/>
          <w:lang w:val="fr-FR"/>
        </w:rPr>
        <w:t xml:space="preserve"> </w:t>
      </w:r>
      <w:r w:rsidRPr="00933E7C">
        <w:rPr>
          <w:rFonts w:eastAsia="MS Mincho" w:cs="Times New Roman"/>
          <w:bCs/>
          <w:lang w:val="fr-FR"/>
        </w:rPr>
        <w:t>un avantage de taille pour les bâtiments avec des dimensions comme celles des entrepôts industriels, par exemple.</w:t>
      </w:r>
      <w:r>
        <w:rPr>
          <w:rFonts w:eastAsia="MS Mincho" w:cs="Times New Roman"/>
          <w:bCs/>
          <w:lang w:val="fr-FR"/>
        </w:rPr>
        <w:t xml:space="preserve"> </w:t>
      </w:r>
      <w:r w:rsidRPr="00933E7C">
        <w:rPr>
          <w:rFonts w:eastAsia="MS Mincho" w:cs="Times New Roman"/>
          <w:bCs/>
          <w:lang w:val="fr-FR"/>
        </w:rPr>
        <w:t xml:space="preserve">Comme pour tous les autres produits, PREFA offre une garantie de 40 ans sur les matériaux (détails </w:t>
      </w:r>
      <w:r w:rsidRPr="00933E7C">
        <w:rPr>
          <w:rFonts w:eastAsia="MS Mincho" w:cs="Times New Roman"/>
          <w:bCs/>
          <w:lang w:val="fr-FR"/>
        </w:rPr>
        <w:t xml:space="preserve">sur </w:t>
      </w:r>
      <w:hyperlink r:id="rId11" w:history="1">
        <w:r w:rsidRPr="006016E0">
          <w:rPr>
            <w:rStyle w:val="Lienhypertexte"/>
            <w:rFonts w:asciiTheme="minorHAnsi" w:eastAsia="MS Mincho" w:hAnsiTheme="minorHAnsi" w:cs="Times New Roman"/>
            <w:bCs/>
            <w:lang w:val="fr-FR"/>
          </w:rPr>
          <w:t>www.PREFA.com/Garantie</w:t>
        </w:r>
      </w:hyperlink>
      <w:r w:rsidRPr="00933E7C">
        <w:rPr>
          <w:rFonts w:eastAsia="MS Mincho" w:cs="Times New Roman"/>
          <w:bCs/>
          <w:lang w:val="fr-FR"/>
        </w:rPr>
        <w:t>).</w:t>
      </w:r>
      <w:r>
        <w:rPr>
          <w:rFonts w:eastAsia="MS Mincho" w:cs="Times New Roman"/>
          <w:bCs/>
          <w:lang w:val="fr-FR"/>
        </w:rPr>
        <w:t xml:space="preserve"> </w:t>
      </w:r>
      <w:r w:rsidRPr="00933E7C">
        <w:rPr>
          <w:rFonts w:eastAsia="MS Mincho" w:cs="Times New Roman"/>
          <w:bCs/>
          <w:lang w:val="fr-FR"/>
        </w:rPr>
        <w:t>Pour finir, Berthold Ruck, responsable technique, rappelle les nombreux services offerts par PREFA :</w:t>
      </w:r>
      <w:r>
        <w:rPr>
          <w:rFonts w:eastAsia="MS Mincho" w:cs="Times New Roman"/>
          <w:bCs/>
          <w:lang w:val="fr-FR"/>
        </w:rPr>
        <w:t xml:space="preserve"> </w:t>
      </w:r>
      <w:r w:rsidRPr="00933E7C">
        <w:rPr>
          <w:rFonts w:eastAsia="MS Mincho" w:cs="Times New Roman"/>
          <w:bCs/>
          <w:lang w:val="fr-FR"/>
        </w:rPr>
        <w:t>« des formations spécialisées dispensées par la PREFA Academy aux plans de pose détaillés prêts à l’emploi, en passant par les instructions de chantiers données sur place, les artisans apprécient beaucoup nos services et répondent toujours présents ».</w:t>
      </w:r>
    </w:p>
    <w:p w14:paraId="0A9AFBC0" w14:textId="6D60062E" w:rsidR="00E367CB" w:rsidRPr="00933E7C" w:rsidRDefault="00E367CB" w:rsidP="00C95D5A">
      <w:pPr>
        <w:spacing w:after="0" w:line="288" w:lineRule="auto"/>
        <w:rPr>
          <w:rFonts w:eastAsia="MS Mincho" w:cs="Times New Roman"/>
          <w:bCs/>
          <w:lang w:val="fr-FR"/>
        </w:rPr>
      </w:pPr>
    </w:p>
    <w:p w14:paraId="0D27B7CC" w14:textId="4E72970B" w:rsidR="0044141C" w:rsidRPr="00933E7C" w:rsidRDefault="005F1C0C" w:rsidP="00933E7C">
      <w:pPr>
        <w:spacing w:after="0" w:line="288" w:lineRule="auto"/>
        <w:rPr>
          <w:rFonts w:eastAsia="MS Mincho" w:cs="Times New Roman"/>
          <w:lang w:val="fr-FR"/>
        </w:rPr>
      </w:pPr>
      <w:r w:rsidRPr="00933E7C">
        <w:rPr>
          <w:rFonts w:eastAsia="MS Mincho" w:cs="Times New Roman"/>
          <w:b/>
          <w:lang w:val="fr-FR"/>
        </w:rPr>
        <w:t>PREFA</w:t>
      </w:r>
      <w:r w:rsidR="00933E7C" w:rsidRPr="00933E7C">
        <w:rPr>
          <w:rFonts w:eastAsia="MS Mincho" w:cs="Times New Roman"/>
          <w:b/>
          <w:lang w:val="fr-FR"/>
        </w:rPr>
        <w:t xml:space="preserve"> en résumé </w:t>
      </w:r>
      <w:r w:rsidR="000E22EB" w:rsidRPr="00933E7C">
        <w:rPr>
          <w:rFonts w:eastAsia="MS Mincho" w:cs="Times New Roman"/>
          <w:b/>
          <w:lang w:val="fr-FR"/>
        </w:rPr>
        <w:t>:</w:t>
      </w:r>
      <w:r w:rsidR="000E22EB" w:rsidRPr="00933E7C">
        <w:rPr>
          <w:rFonts w:eastAsia="MS Mincho" w:cs="Times New Roman"/>
          <w:lang w:val="fr-FR"/>
        </w:rPr>
        <w:t xml:space="preserve"> </w:t>
      </w:r>
      <w:r w:rsidR="00933E7C" w:rsidRPr="00933E7C">
        <w:rPr>
          <w:rFonts w:eastAsia="MS Mincho" w:cs="Times New Roman"/>
          <w:lang w:val="fr-FR"/>
        </w:rPr>
        <w:t>La société PREFA Aluminiumprodukte GmbH est spécialisée dans le développement, la production et la commercialisation de systèmes de toit et de façade en aluminium dans toute l’Europe depuis plus de 75 ans.</w:t>
      </w:r>
      <w:r w:rsidR="00933E7C">
        <w:rPr>
          <w:rFonts w:eastAsia="MS Mincho" w:cs="Times New Roman"/>
          <w:lang w:val="fr-FR"/>
        </w:rPr>
        <w:t xml:space="preserve"> </w:t>
      </w:r>
      <w:r w:rsidR="00933E7C" w:rsidRPr="00933E7C">
        <w:rPr>
          <w:rFonts w:eastAsia="MS Mincho" w:cs="Times New Roman"/>
          <w:lang w:val="fr-FR"/>
        </w:rPr>
        <w:t xml:space="preserve">Au total, le groupe PREFA compte près de </w:t>
      </w:r>
      <w:r w:rsidR="00933E7C" w:rsidRPr="00933E7C">
        <w:rPr>
          <w:rFonts w:eastAsia="MS Mincho" w:cs="Times New Roman"/>
          <w:lang w:val="fr-FR"/>
        </w:rPr>
        <w:t xml:space="preserve">500 </w:t>
      </w:r>
      <w:r w:rsidR="00933E7C">
        <w:rPr>
          <w:rFonts w:eastAsia="MS Mincho" w:cs="Times New Roman"/>
          <w:lang w:val="fr-FR"/>
        </w:rPr>
        <w:t>employé</w:t>
      </w:r>
      <w:r w:rsidR="00933E7C" w:rsidRPr="00933E7C">
        <w:rPr>
          <w:rFonts w:eastAsia="MS Mincho" w:cs="Times New Roman"/>
          <w:lang w:val="fr-FR"/>
        </w:rPr>
        <w:t>(e)s.</w:t>
      </w:r>
      <w:r w:rsidR="00933E7C">
        <w:rPr>
          <w:rFonts w:eastAsia="MS Mincho" w:cs="Times New Roman"/>
          <w:lang w:val="fr-FR"/>
        </w:rPr>
        <w:t xml:space="preserve"> </w:t>
      </w:r>
      <w:r w:rsidR="00933E7C" w:rsidRPr="00933E7C">
        <w:rPr>
          <w:rFonts w:eastAsia="MS Mincho" w:cs="Times New Roman"/>
          <w:lang w:val="fr-FR"/>
        </w:rPr>
        <w:t>La production des plus de 5 500 produits de haute qualité est exclusivement réalisée en Autriche et en Allemagne.</w:t>
      </w:r>
      <w:r w:rsidR="00933E7C">
        <w:rPr>
          <w:rFonts w:eastAsia="MS Mincho" w:cs="Times New Roman"/>
          <w:lang w:val="fr-FR"/>
        </w:rPr>
        <w:t xml:space="preserve"> </w:t>
      </w:r>
      <w:r w:rsidR="00933E7C" w:rsidRPr="00933E7C">
        <w:rPr>
          <w:rFonts w:eastAsia="MS Mincho" w:cs="Times New Roman"/>
          <w:lang w:val="fr-FR"/>
        </w:rPr>
        <w:t>PREFA fait partie du groupe industriel Dr. Cornelius Grupp, qui emploie plus de 8 000 personnes dans plus de 40 sites répartis à travers le monde.</w:t>
      </w:r>
    </w:p>
    <w:p w14:paraId="15542FC8" w14:textId="3A26F353" w:rsidR="0044141C" w:rsidRPr="00933E7C" w:rsidRDefault="0044141C" w:rsidP="0044141C">
      <w:pPr>
        <w:spacing w:after="0" w:line="288" w:lineRule="auto"/>
        <w:rPr>
          <w:rFonts w:eastAsia="MS Mincho" w:cs="Times New Roman"/>
          <w:lang w:val="fr-FR"/>
        </w:rPr>
      </w:pPr>
    </w:p>
    <w:p w14:paraId="266E3627" w14:textId="77777777" w:rsidR="00000709" w:rsidRPr="00215945" w:rsidRDefault="00000709" w:rsidP="00215945">
      <w:pPr>
        <w:spacing w:after="0" w:line="288" w:lineRule="auto"/>
        <w:jc w:val="both"/>
        <w:rPr>
          <w:sz w:val="16"/>
          <w:szCs w:val="16"/>
          <w:lang w:val="pt-PT"/>
        </w:rPr>
      </w:pPr>
    </w:p>
    <w:p w14:paraId="0F2283FA" w14:textId="77777777" w:rsidR="00933E7C" w:rsidRPr="00933E7C" w:rsidRDefault="00933E7C" w:rsidP="00933E7C">
      <w:pPr>
        <w:spacing w:after="0" w:line="288" w:lineRule="auto"/>
        <w:rPr>
          <w:bCs/>
          <w:lang w:val="fr-FR"/>
        </w:rPr>
      </w:pPr>
      <w:r w:rsidRPr="00933E7C">
        <w:rPr>
          <w:b/>
          <w:bCs/>
          <w:u w:val="single"/>
          <w:lang w:val="fr-FR"/>
        </w:rPr>
        <w:t xml:space="preserve">Communiqués de presse internationaux : </w:t>
      </w:r>
      <w:r w:rsidR="00000709" w:rsidRPr="00933E7C">
        <w:rPr>
          <w:b/>
          <w:bCs/>
          <w:u w:val="single"/>
          <w:lang w:val="fr-FR"/>
        </w:rPr>
        <w:br/>
      </w:r>
      <w:r w:rsidRPr="00933E7C">
        <w:rPr>
          <w:bCs/>
          <w:lang w:val="fr-FR"/>
        </w:rPr>
        <w:t>(FH) Jürgen Jungmair, MSc.</w:t>
      </w:r>
    </w:p>
    <w:p w14:paraId="154991D3" w14:textId="3A2DBFCC" w:rsidR="000E22EB" w:rsidRPr="00215945" w:rsidRDefault="00933E7C" w:rsidP="00933E7C">
      <w:pPr>
        <w:spacing w:after="0" w:line="288" w:lineRule="auto"/>
        <w:rPr>
          <w:bCs/>
        </w:rPr>
      </w:pPr>
      <w:r w:rsidRPr="00933E7C">
        <w:rPr>
          <w:bCs/>
        </w:rPr>
        <w:t>Responsable marketing international</w:t>
      </w:r>
      <w:r w:rsidR="00000709" w:rsidRPr="00215945">
        <w:rPr>
          <w:b/>
          <w:bCs/>
          <w:u w:val="single"/>
        </w:rPr>
        <w:br/>
      </w:r>
      <w:r w:rsidR="005F1C0C">
        <w:rPr>
          <w:bCs/>
        </w:rPr>
        <w:t>PREFA</w:t>
      </w:r>
      <w:r w:rsidR="00000709" w:rsidRPr="00215945">
        <w:rPr>
          <w:bCs/>
        </w:rPr>
        <w:t xml:space="preserve"> Aluminiumprodukte GmbH</w:t>
      </w:r>
      <w:r w:rsidR="00000709" w:rsidRPr="00215945">
        <w:rPr>
          <w:b/>
          <w:bCs/>
          <w:u w:val="single"/>
        </w:rPr>
        <w:br/>
      </w:r>
      <w:r w:rsidR="00000709" w:rsidRPr="00215945">
        <w:rPr>
          <w:bCs/>
        </w:rPr>
        <w:t>Werkstraße 1, A-3182 Marktl/Lilienfeld</w:t>
      </w:r>
      <w:r w:rsidR="00000709" w:rsidRPr="00215945">
        <w:rPr>
          <w:b/>
          <w:bCs/>
          <w:u w:val="single"/>
        </w:rPr>
        <w:br/>
      </w:r>
      <w:r w:rsidR="00000709" w:rsidRPr="00215945">
        <w:rPr>
          <w:bCs/>
        </w:rPr>
        <w:t>T: +43 2762 502-801</w:t>
      </w:r>
      <w:r w:rsidR="008205E3">
        <w:rPr>
          <w:bCs/>
        </w:rPr>
        <w:br/>
      </w:r>
      <w:r w:rsidR="00000709" w:rsidRPr="00215945">
        <w:rPr>
          <w:bCs/>
        </w:rPr>
        <w:t>M: +43 664 9654670</w:t>
      </w:r>
      <w:r w:rsidR="008205E3">
        <w:rPr>
          <w:bCs/>
        </w:rPr>
        <w:br/>
      </w:r>
      <w:r w:rsidR="00000709" w:rsidRPr="00215945">
        <w:rPr>
          <w:bCs/>
        </w:rPr>
        <w:t xml:space="preserve">E: </w:t>
      </w:r>
      <w:hyperlink r:id="rId12" w:history="1">
        <w:r w:rsidR="005F1C0C" w:rsidRPr="0078478A">
          <w:rPr>
            <w:rStyle w:val="Lienhypertexte"/>
            <w:rFonts w:asciiTheme="minorHAnsi" w:hAnsiTheme="minorHAnsi"/>
            <w:bCs/>
          </w:rPr>
          <w:t>juergen.jungmair@prefa.com</w:t>
        </w:r>
      </w:hyperlink>
    </w:p>
    <w:p w14:paraId="0917EC05" w14:textId="63BB0903" w:rsidR="00000709" w:rsidRPr="00215945" w:rsidRDefault="008A46AE" w:rsidP="00215945">
      <w:pPr>
        <w:spacing w:after="0" w:line="288" w:lineRule="auto"/>
        <w:rPr>
          <w:bCs/>
        </w:rPr>
      </w:pPr>
      <w:hyperlink r:id="rId13" w:history="1">
        <w:r w:rsidR="005F1C0C" w:rsidRPr="0078478A">
          <w:rPr>
            <w:rStyle w:val="Lienhypertexte"/>
            <w:rFonts w:asciiTheme="minorHAnsi" w:hAnsiTheme="minorHAnsi"/>
            <w:bCs/>
          </w:rPr>
          <w:t>https://www.prefa.com</w:t>
        </w:r>
      </w:hyperlink>
    </w:p>
    <w:p w14:paraId="661B947D" w14:textId="77777777" w:rsidR="000E22EB" w:rsidRPr="00215945" w:rsidRDefault="000E22EB" w:rsidP="00215945">
      <w:pPr>
        <w:spacing w:after="0" w:line="288" w:lineRule="auto"/>
        <w:rPr>
          <w:rFonts w:eastAsia="MS Mincho" w:cs="Times New Roman"/>
          <w:b/>
          <w:bCs/>
          <w:lang w:val="de-AT"/>
        </w:rPr>
      </w:pPr>
    </w:p>
    <w:p w14:paraId="6D93EDD8" w14:textId="77777777" w:rsidR="00933E7C" w:rsidRPr="00933E7C" w:rsidRDefault="00933E7C" w:rsidP="00215945">
      <w:pPr>
        <w:spacing w:after="0" w:line="288" w:lineRule="auto"/>
        <w:rPr>
          <w:rFonts w:eastAsia="MS Mincho" w:cs="Times New Roman"/>
          <w:b/>
          <w:bCs/>
          <w:u w:val="single"/>
          <w:lang w:val="fr-FR"/>
        </w:rPr>
      </w:pPr>
      <w:r w:rsidRPr="00933E7C">
        <w:rPr>
          <w:rFonts w:eastAsia="MS Mincho" w:cs="Times New Roman"/>
          <w:b/>
          <w:bCs/>
          <w:u w:val="single"/>
          <w:lang w:val="fr-FR"/>
        </w:rPr>
        <w:t>Communiqués de presse Allemagne :</w:t>
      </w:r>
    </w:p>
    <w:p w14:paraId="349CD01C" w14:textId="0247A2FC" w:rsidR="000E22EB" w:rsidRPr="00933E7C" w:rsidRDefault="000E22EB" w:rsidP="00215945">
      <w:pPr>
        <w:spacing w:after="0" w:line="288" w:lineRule="auto"/>
        <w:rPr>
          <w:rFonts w:eastAsia="MS Mincho" w:cs="Times New Roman"/>
          <w:lang w:val="fr-FR"/>
        </w:rPr>
      </w:pPr>
      <w:r w:rsidRPr="00933E7C">
        <w:rPr>
          <w:rFonts w:eastAsia="MS Mincho" w:cs="Times New Roman"/>
          <w:lang w:val="fr-FR"/>
        </w:rPr>
        <w:t>Alexandra Bendel-Döll</w:t>
      </w:r>
      <w:r w:rsidRPr="00933E7C">
        <w:rPr>
          <w:rFonts w:eastAsia="MS Mincho" w:cs="Times New Roman"/>
          <w:lang w:val="fr-FR"/>
        </w:rPr>
        <w:br/>
      </w:r>
      <w:r w:rsidR="00933E7C" w:rsidRPr="00933E7C">
        <w:rPr>
          <w:rFonts w:eastAsia="MS Mincho" w:cs="Times New Roman"/>
          <w:lang w:val="fr-FR"/>
        </w:rPr>
        <w:t>Responsable marketing</w:t>
      </w:r>
      <w:r w:rsidRPr="00933E7C">
        <w:rPr>
          <w:rFonts w:eastAsia="MS Mincho" w:cs="Times New Roman"/>
          <w:lang w:val="fr-FR"/>
        </w:rPr>
        <w:br/>
      </w:r>
      <w:r w:rsidR="005F1C0C" w:rsidRPr="00933E7C">
        <w:rPr>
          <w:rFonts w:eastAsia="MS Mincho" w:cs="Times New Roman"/>
          <w:lang w:val="fr-FR"/>
        </w:rPr>
        <w:t>PREFA</w:t>
      </w:r>
      <w:r w:rsidRPr="00933E7C">
        <w:rPr>
          <w:rFonts w:eastAsia="MS Mincho" w:cs="Times New Roman"/>
          <w:lang w:val="fr-FR"/>
        </w:rPr>
        <w:t xml:space="preserve"> GmbH Alu-Dächer und -Fassaden </w:t>
      </w:r>
    </w:p>
    <w:p w14:paraId="3DAA45C5" w14:textId="77777777" w:rsidR="000E22EB" w:rsidRPr="00215945" w:rsidRDefault="000E22EB" w:rsidP="00215945">
      <w:pPr>
        <w:spacing w:after="0" w:line="288" w:lineRule="auto"/>
        <w:rPr>
          <w:rFonts w:eastAsia="MS Mincho" w:cs="Times New Roman"/>
          <w:lang w:val="de-AT"/>
        </w:rPr>
      </w:pPr>
      <w:r w:rsidRPr="00215945">
        <w:rPr>
          <w:rFonts w:eastAsia="MS Mincho" w:cs="Times New Roman"/>
          <w:lang w:val="de-AT"/>
        </w:rPr>
        <w:t xml:space="preserve">Aluminiumstraße 2, D-98634 Wasungen </w:t>
      </w:r>
    </w:p>
    <w:p w14:paraId="2B8E2485" w14:textId="55B9A28E" w:rsidR="000E22EB" w:rsidRPr="00215945" w:rsidRDefault="000E22EB" w:rsidP="00215945">
      <w:pPr>
        <w:spacing w:after="0" w:line="288" w:lineRule="auto"/>
        <w:rPr>
          <w:rFonts w:eastAsia="MS Mincho" w:cs="Times New Roman"/>
          <w:lang w:val="de-AT"/>
        </w:rPr>
      </w:pPr>
      <w:r w:rsidRPr="00215945">
        <w:rPr>
          <w:rFonts w:eastAsia="MS Mincho" w:cs="Times New Roman"/>
          <w:lang w:val="de-AT"/>
        </w:rPr>
        <w:t>T: +49 36941 78510</w:t>
      </w:r>
      <w:r w:rsidRPr="00215945">
        <w:rPr>
          <w:rFonts w:eastAsia="MS Mincho" w:cs="Times New Roman"/>
          <w:lang w:val="de-AT"/>
        </w:rPr>
        <w:br/>
        <w:t xml:space="preserve">E: </w:t>
      </w:r>
      <w:hyperlink r:id="rId14" w:history="1">
        <w:r w:rsidR="00D600FD" w:rsidRPr="00D600FD">
          <w:rPr>
            <w:rStyle w:val="Lienhypertexte"/>
            <w:rFonts w:asciiTheme="minorHAnsi" w:eastAsia="MS Mincho" w:hAnsiTheme="minorHAnsi" w:cs="Times New Roman"/>
            <w:lang w:val="de-AT"/>
          </w:rPr>
          <w:t>alexandra.bendel-doell@p</w:t>
        </w:r>
        <w:r w:rsidR="00D600FD" w:rsidRPr="006F62A7">
          <w:rPr>
            <w:rStyle w:val="Lienhypertexte"/>
            <w:rFonts w:asciiTheme="minorHAnsi" w:eastAsia="MS Mincho" w:hAnsiTheme="minorHAnsi" w:cs="Times New Roman"/>
            <w:lang w:val="de-AT"/>
          </w:rPr>
          <w:t>refa.com</w:t>
        </w:r>
      </w:hyperlink>
      <w:r w:rsidRPr="00215945">
        <w:rPr>
          <w:rFonts w:eastAsia="MS Mincho" w:cs="Times New Roman"/>
          <w:lang w:val="de-AT"/>
        </w:rPr>
        <w:t xml:space="preserve"> </w:t>
      </w:r>
    </w:p>
    <w:p w14:paraId="104413F5" w14:textId="0F054638" w:rsidR="004C1612" w:rsidRPr="0044141C" w:rsidRDefault="008A46AE" w:rsidP="0044141C">
      <w:pPr>
        <w:spacing w:after="0" w:line="288" w:lineRule="auto"/>
        <w:rPr>
          <w:rFonts w:eastAsia="MS Mincho" w:cs="Times New Roman"/>
          <w:lang w:val="de-AT"/>
        </w:rPr>
      </w:pPr>
      <w:hyperlink r:id="rId15" w:history="1">
        <w:r w:rsidR="00D600FD" w:rsidRPr="00D600FD">
          <w:rPr>
            <w:rStyle w:val="Lienhypertexte"/>
            <w:rFonts w:asciiTheme="minorHAnsi" w:eastAsia="MS Mincho" w:hAnsiTheme="minorHAnsi" w:cs="Times New Roman"/>
            <w:lang w:val="de-AT"/>
          </w:rPr>
          <w:t>https://www.</w:t>
        </w:r>
        <w:r w:rsidR="00D600FD" w:rsidRPr="00684EDD">
          <w:rPr>
            <w:rStyle w:val="Lienhypertexte"/>
            <w:rFonts w:asciiTheme="minorHAnsi" w:eastAsia="MS Mincho" w:hAnsiTheme="minorHAnsi" w:cs="Times New Roman"/>
            <w:lang w:val="de-AT"/>
          </w:rPr>
          <w:t>p</w:t>
        </w:r>
        <w:r w:rsidR="00D600FD" w:rsidRPr="006F62A7">
          <w:rPr>
            <w:rStyle w:val="Lienhypertexte"/>
            <w:rFonts w:asciiTheme="minorHAnsi" w:eastAsia="MS Mincho" w:hAnsiTheme="minorHAnsi" w:cs="Times New Roman"/>
            <w:lang w:val="de-AT"/>
          </w:rPr>
          <w:t>refa.de/</w:t>
        </w:r>
      </w:hyperlink>
    </w:p>
    <w:sectPr w:rsidR="004C1612" w:rsidRPr="0044141C" w:rsidSect="00933E7C">
      <w:headerReference w:type="default" r:id="rId16"/>
      <w:pgSz w:w="11906" w:h="16838"/>
      <w:pgMar w:top="1276"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D96DD0" w14:textId="77777777" w:rsidR="008A46AE" w:rsidRDefault="008A46AE" w:rsidP="006F2311">
      <w:pPr>
        <w:spacing w:after="0" w:line="240" w:lineRule="auto"/>
      </w:pPr>
      <w:r>
        <w:separator/>
      </w:r>
    </w:p>
  </w:endnote>
  <w:endnote w:type="continuationSeparator" w:id="0">
    <w:p w14:paraId="1EFEB076" w14:textId="77777777" w:rsidR="008A46AE" w:rsidRDefault="008A46AE" w:rsidP="006F23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6076A3" w14:textId="77777777" w:rsidR="008A46AE" w:rsidRDefault="008A46AE" w:rsidP="006F2311">
      <w:pPr>
        <w:spacing w:after="0" w:line="240" w:lineRule="auto"/>
      </w:pPr>
      <w:r>
        <w:separator/>
      </w:r>
    </w:p>
  </w:footnote>
  <w:footnote w:type="continuationSeparator" w:id="0">
    <w:p w14:paraId="145FEBDB" w14:textId="77777777" w:rsidR="008A46AE" w:rsidRDefault="008A46AE" w:rsidP="006F23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59B6BB" w14:textId="4B8CF3DA" w:rsidR="001C697F" w:rsidRDefault="00933E7C">
    <w:pPr>
      <w:pStyle w:val="En-tte"/>
    </w:pPr>
    <w:r>
      <w:rPr>
        <w:noProof/>
        <w:lang w:eastAsia="fr-FR"/>
      </w:rPr>
      <w:drawing>
        <wp:inline distT="0" distB="0" distL="0" distR="0" wp14:anchorId="7973C5E3" wp14:editId="697B918B">
          <wp:extent cx="3497142" cy="7200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FR_Claim COURTE_Horizontal_1200x300_transparent_p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97142" cy="720000"/>
                  </a:xfrm>
                  <a:prstGeom prst="rect">
                    <a:avLst/>
                  </a:prstGeom>
                </pic:spPr>
              </pic:pic>
            </a:graphicData>
          </a:graphic>
        </wp:inline>
      </w:drawing>
    </w:r>
  </w:p>
  <w:p w14:paraId="58C21058" w14:textId="726891E5" w:rsidR="001C697F" w:rsidRDefault="001C697F">
    <w:pPr>
      <w:pStyle w:val="En-tte"/>
    </w:pPr>
  </w:p>
  <w:p w14:paraId="30B1F148" w14:textId="77777777" w:rsidR="001C697F" w:rsidRDefault="001C697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2AC11DE"/>
    <w:multiLevelType w:val="multilevel"/>
    <w:tmpl w:val="2E946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9E380B"/>
    <w:multiLevelType w:val="multilevel"/>
    <w:tmpl w:val="9886E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396DF0"/>
    <w:multiLevelType w:val="hybridMultilevel"/>
    <w:tmpl w:val="D37A9FD4"/>
    <w:lvl w:ilvl="0" w:tplc="0C070001">
      <w:start w:val="1"/>
      <w:numFmt w:val="bullet"/>
      <w:lvlText w:val=""/>
      <w:lvlJc w:val="left"/>
      <w:pPr>
        <w:ind w:left="720" w:hanging="360"/>
      </w:pPr>
      <w:rPr>
        <w:rFonts w:ascii="Symbol" w:hAnsi="Symbol" w:hint="default"/>
      </w:rPr>
    </w:lvl>
    <w:lvl w:ilvl="1" w:tplc="0C070001">
      <w:start w:val="1"/>
      <w:numFmt w:val="bullet"/>
      <w:lvlText w:val=""/>
      <w:lvlJc w:val="left"/>
      <w:pPr>
        <w:ind w:left="1440" w:hanging="360"/>
      </w:pPr>
      <w:rPr>
        <w:rFonts w:ascii="Symbol" w:hAnsi="Symbol"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5" w15:restartNumberingAfterBreak="0">
    <w:nsid w:val="1E3A6136"/>
    <w:multiLevelType w:val="hybridMultilevel"/>
    <w:tmpl w:val="5EF68F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E6C5616"/>
    <w:multiLevelType w:val="hybridMultilevel"/>
    <w:tmpl w:val="A7A871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84A2FBF"/>
    <w:multiLevelType w:val="hybridMultilevel"/>
    <w:tmpl w:val="08A2908A"/>
    <w:lvl w:ilvl="0" w:tplc="0C07000F">
      <w:start w:val="1"/>
      <w:numFmt w:val="decimal"/>
      <w:lvlText w:val="%1."/>
      <w:lvlJc w:val="left"/>
      <w:pPr>
        <w:ind w:left="720" w:hanging="360"/>
      </w:pPr>
    </w:lvl>
    <w:lvl w:ilvl="1" w:tplc="4B4E63FC">
      <w:start w:val="1"/>
      <w:numFmt w:val="decimal"/>
      <w:lvlText w:val="%2."/>
      <w:lvlJc w:val="left"/>
      <w:pPr>
        <w:ind w:left="1440" w:hanging="360"/>
      </w:pPr>
      <w:rPr>
        <w:rFonts w:asciiTheme="minorHAnsi" w:eastAsiaTheme="minorHAnsi" w:hAnsiTheme="minorHAnsi" w:cstheme="minorBidi"/>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8" w15:restartNumberingAfterBreak="0">
    <w:nsid w:val="41A64FC6"/>
    <w:multiLevelType w:val="hybridMultilevel"/>
    <w:tmpl w:val="4860158C"/>
    <w:lvl w:ilvl="0" w:tplc="5DBEBAD6">
      <w:start w:val="16"/>
      <w:numFmt w:val="bullet"/>
      <w:lvlText w:val=""/>
      <w:lvlJc w:val="left"/>
      <w:pPr>
        <w:ind w:left="405" w:hanging="360"/>
      </w:pPr>
      <w:rPr>
        <w:rFonts w:ascii="Wingdings" w:eastAsiaTheme="minorEastAsia" w:hAnsi="Wingdings" w:cstheme="minorBidi" w:hint="default"/>
      </w:rPr>
    </w:lvl>
    <w:lvl w:ilvl="1" w:tplc="0C070003" w:tentative="1">
      <w:start w:val="1"/>
      <w:numFmt w:val="bullet"/>
      <w:lvlText w:val="o"/>
      <w:lvlJc w:val="left"/>
      <w:pPr>
        <w:ind w:left="1125" w:hanging="360"/>
      </w:pPr>
      <w:rPr>
        <w:rFonts w:ascii="Courier New" w:hAnsi="Courier New" w:cs="Courier New" w:hint="default"/>
      </w:rPr>
    </w:lvl>
    <w:lvl w:ilvl="2" w:tplc="0C070005" w:tentative="1">
      <w:start w:val="1"/>
      <w:numFmt w:val="bullet"/>
      <w:lvlText w:val=""/>
      <w:lvlJc w:val="left"/>
      <w:pPr>
        <w:ind w:left="1845" w:hanging="360"/>
      </w:pPr>
      <w:rPr>
        <w:rFonts w:ascii="Wingdings" w:hAnsi="Wingdings" w:hint="default"/>
      </w:rPr>
    </w:lvl>
    <w:lvl w:ilvl="3" w:tplc="0C070001" w:tentative="1">
      <w:start w:val="1"/>
      <w:numFmt w:val="bullet"/>
      <w:lvlText w:val=""/>
      <w:lvlJc w:val="left"/>
      <w:pPr>
        <w:ind w:left="2565" w:hanging="360"/>
      </w:pPr>
      <w:rPr>
        <w:rFonts w:ascii="Symbol" w:hAnsi="Symbol" w:hint="default"/>
      </w:rPr>
    </w:lvl>
    <w:lvl w:ilvl="4" w:tplc="0C070003" w:tentative="1">
      <w:start w:val="1"/>
      <w:numFmt w:val="bullet"/>
      <w:lvlText w:val="o"/>
      <w:lvlJc w:val="left"/>
      <w:pPr>
        <w:ind w:left="3285" w:hanging="360"/>
      </w:pPr>
      <w:rPr>
        <w:rFonts w:ascii="Courier New" w:hAnsi="Courier New" w:cs="Courier New" w:hint="default"/>
      </w:rPr>
    </w:lvl>
    <w:lvl w:ilvl="5" w:tplc="0C070005" w:tentative="1">
      <w:start w:val="1"/>
      <w:numFmt w:val="bullet"/>
      <w:lvlText w:val=""/>
      <w:lvlJc w:val="left"/>
      <w:pPr>
        <w:ind w:left="4005" w:hanging="360"/>
      </w:pPr>
      <w:rPr>
        <w:rFonts w:ascii="Wingdings" w:hAnsi="Wingdings" w:hint="default"/>
      </w:rPr>
    </w:lvl>
    <w:lvl w:ilvl="6" w:tplc="0C070001" w:tentative="1">
      <w:start w:val="1"/>
      <w:numFmt w:val="bullet"/>
      <w:lvlText w:val=""/>
      <w:lvlJc w:val="left"/>
      <w:pPr>
        <w:ind w:left="4725" w:hanging="360"/>
      </w:pPr>
      <w:rPr>
        <w:rFonts w:ascii="Symbol" w:hAnsi="Symbol" w:hint="default"/>
      </w:rPr>
    </w:lvl>
    <w:lvl w:ilvl="7" w:tplc="0C070003" w:tentative="1">
      <w:start w:val="1"/>
      <w:numFmt w:val="bullet"/>
      <w:lvlText w:val="o"/>
      <w:lvlJc w:val="left"/>
      <w:pPr>
        <w:ind w:left="5445" w:hanging="360"/>
      </w:pPr>
      <w:rPr>
        <w:rFonts w:ascii="Courier New" w:hAnsi="Courier New" w:cs="Courier New" w:hint="default"/>
      </w:rPr>
    </w:lvl>
    <w:lvl w:ilvl="8" w:tplc="0C070005" w:tentative="1">
      <w:start w:val="1"/>
      <w:numFmt w:val="bullet"/>
      <w:lvlText w:val=""/>
      <w:lvlJc w:val="left"/>
      <w:pPr>
        <w:ind w:left="6165" w:hanging="360"/>
      </w:pPr>
      <w:rPr>
        <w:rFonts w:ascii="Wingdings" w:hAnsi="Wingdings" w:hint="default"/>
      </w:rPr>
    </w:lvl>
  </w:abstractNum>
  <w:abstractNum w:abstractNumId="9" w15:restartNumberingAfterBreak="0">
    <w:nsid w:val="443F5E9A"/>
    <w:multiLevelType w:val="multilevel"/>
    <w:tmpl w:val="2A9E6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91605A7"/>
    <w:multiLevelType w:val="hybridMultilevel"/>
    <w:tmpl w:val="EE967B60"/>
    <w:lvl w:ilvl="0" w:tplc="0C070001">
      <w:start w:val="1"/>
      <w:numFmt w:val="bullet"/>
      <w:lvlText w:val=""/>
      <w:lvlJc w:val="left"/>
      <w:pPr>
        <w:ind w:left="1068" w:hanging="360"/>
      </w:pPr>
      <w:rPr>
        <w:rFonts w:ascii="Symbol" w:hAnsi="Symbol" w:hint="default"/>
      </w:rPr>
    </w:lvl>
    <w:lvl w:ilvl="1" w:tplc="0C070003">
      <w:start w:val="1"/>
      <w:numFmt w:val="bullet"/>
      <w:lvlText w:val="o"/>
      <w:lvlJc w:val="left"/>
      <w:pPr>
        <w:ind w:left="1788" w:hanging="360"/>
      </w:pPr>
      <w:rPr>
        <w:rFonts w:ascii="Courier New" w:hAnsi="Courier New" w:cs="Courier New" w:hint="default"/>
      </w:rPr>
    </w:lvl>
    <w:lvl w:ilvl="2" w:tplc="0C070005">
      <w:start w:val="1"/>
      <w:numFmt w:val="bullet"/>
      <w:lvlText w:val=""/>
      <w:lvlJc w:val="left"/>
      <w:pPr>
        <w:ind w:left="2508" w:hanging="360"/>
      </w:pPr>
      <w:rPr>
        <w:rFonts w:ascii="Wingdings" w:hAnsi="Wingdings" w:hint="default"/>
      </w:rPr>
    </w:lvl>
    <w:lvl w:ilvl="3" w:tplc="0C070001">
      <w:start w:val="1"/>
      <w:numFmt w:val="bullet"/>
      <w:lvlText w:val=""/>
      <w:lvlJc w:val="left"/>
      <w:pPr>
        <w:ind w:left="3228" w:hanging="360"/>
      </w:pPr>
      <w:rPr>
        <w:rFonts w:ascii="Symbol" w:hAnsi="Symbol" w:hint="default"/>
      </w:rPr>
    </w:lvl>
    <w:lvl w:ilvl="4" w:tplc="0C070003">
      <w:start w:val="1"/>
      <w:numFmt w:val="bullet"/>
      <w:lvlText w:val="o"/>
      <w:lvlJc w:val="left"/>
      <w:pPr>
        <w:ind w:left="3948" w:hanging="360"/>
      </w:pPr>
      <w:rPr>
        <w:rFonts w:ascii="Courier New" w:hAnsi="Courier New" w:cs="Courier New" w:hint="default"/>
      </w:rPr>
    </w:lvl>
    <w:lvl w:ilvl="5" w:tplc="0C070005">
      <w:start w:val="1"/>
      <w:numFmt w:val="bullet"/>
      <w:lvlText w:val=""/>
      <w:lvlJc w:val="left"/>
      <w:pPr>
        <w:ind w:left="4668" w:hanging="360"/>
      </w:pPr>
      <w:rPr>
        <w:rFonts w:ascii="Wingdings" w:hAnsi="Wingdings" w:hint="default"/>
      </w:rPr>
    </w:lvl>
    <w:lvl w:ilvl="6" w:tplc="0C070001">
      <w:start w:val="1"/>
      <w:numFmt w:val="bullet"/>
      <w:lvlText w:val=""/>
      <w:lvlJc w:val="left"/>
      <w:pPr>
        <w:ind w:left="5388" w:hanging="360"/>
      </w:pPr>
      <w:rPr>
        <w:rFonts w:ascii="Symbol" w:hAnsi="Symbol" w:hint="default"/>
      </w:rPr>
    </w:lvl>
    <w:lvl w:ilvl="7" w:tplc="0C070003">
      <w:start w:val="1"/>
      <w:numFmt w:val="bullet"/>
      <w:lvlText w:val="o"/>
      <w:lvlJc w:val="left"/>
      <w:pPr>
        <w:ind w:left="6108" w:hanging="360"/>
      </w:pPr>
      <w:rPr>
        <w:rFonts w:ascii="Courier New" w:hAnsi="Courier New" w:cs="Courier New" w:hint="default"/>
      </w:rPr>
    </w:lvl>
    <w:lvl w:ilvl="8" w:tplc="0C070005">
      <w:start w:val="1"/>
      <w:numFmt w:val="bullet"/>
      <w:lvlText w:val=""/>
      <w:lvlJc w:val="left"/>
      <w:pPr>
        <w:ind w:left="6828" w:hanging="360"/>
      </w:pPr>
      <w:rPr>
        <w:rFonts w:ascii="Wingdings" w:hAnsi="Wingdings" w:hint="default"/>
      </w:rPr>
    </w:lvl>
  </w:abstractNum>
  <w:num w:numId="1">
    <w:abstractNumId w:val="7"/>
    <w:lvlOverride w:ilvl="0">
      <w:startOverride w:val="1"/>
    </w:lvlOverride>
    <w:lvlOverride w:ilvl="1">
      <w:startOverride w:val="1"/>
    </w:lvlOverride>
    <w:lvlOverride w:ilvl="2"/>
    <w:lvlOverride w:ilvl="3"/>
    <w:lvlOverride w:ilvl="4"/>
    <w:lvlOverride w:ilvl="5"/>
    <w:lvlOverride w:ilvl="6"/>
    <w:lvlOverride w:ilvl="7"/>
    <w:lvlOverride w:ilvl="8"/>
  </w:num>
  <w:num w:numId="2">
    <w:abstractNumId w:val="4"/>
  </w:num>
  <w:num w:numId="3">
    <w:abstractNumId w:val="0"/>
  </w:num>
  <w:num w:numId="4">
    <w:abstractNumId w:val="5"/>
  </w:num>
  <w:num w:numId="5">
    <w:abstractNumId w:val="1"/>
  </w:num>
  <w:num w:numId="6">
    <w:abstractNumId w:val="6"/>
  </w:num>
  <w:num w:numId="7">
    <w:abstractNumId w:val="10"/>
  </w:num>
  <w:num w:numId="8">
    <w:abstractNumId w:val="9"/>
  </w:num>
  <w:num w:numId="9">
    <w:abstractNumId w:val="3"/>
  </w:num>
  <w:num w:numId="10">
    <w:abstractNumId w:val="2"/>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6" w:nlCheck="1" w:checkStyle="1"/>
  <w:activeWritingStyle w:appName="MSWord" w:lang="de-AT" w:vendorID="64" w:dllVersion="6" w:nlCheck="1" w:checkStyle="0"/>
  <w:activeWritingStyle w:appName="MSWord" w:lang="de-DE" w:vendorID="64" w:dllVersion="6" w:nlCheck="1" w:checkStyle="0"/>
  <w:activeWritingStyle w:appName="MSWord" w:lang="pt-PT" w:vendorID="64" w:dllVersion="6" w:nlCheck="1" w:checkStyle="0"/>
  <w:activeWritingStyle w:appName="MSWord" w:lang="en-US" w:vendorID="64" w:dllVersion="6" w:nlCheck="1" w:checkStyle="1"/>
  <w:activeWritingStyle w:appName="MSWord" w:lang="de-AT" w:vendorID="64" w:dllVersion="0" w:nlCheck="1" w:checkStyle="0"/>
  <w:activeWritingStyle w:appName="MSWord" w:lang="de-DE" w:vendorID="64" w:dllVersion="0" w:nlCheck="1" w:checkStyle="0"/>
  <w:activeWritingStyle w:appName="MSWord" w:lang="en-US" w:vendorID="64" w:dllVersion="0" w:nlCheck="1" w:checkStyle="0"/>
  <w:activeWritingStyle w:appName="MSWord" w:lang="de-DE" w:vendorID="64" w:dllVersion="4096" w:nlCheck="1" w:checkStyle="0"/>
  <w:activeWritingStyle w:appName="MSWord" w:lang="de-AT" w:vendorID="64" w:dllVersion="4096" w:nlCheck="1" w:checkStyle="0"/>
  <w:activeWritingStyle w:appName="MSWord" w:lang="pt-PT" w:vendorID="64" w:dllVersion="4096" w:nlCheck="1" w:checkStyle="0"/>
  <w:activeWritingStyle w:appName="MSWord" w:lang="en-US" w:vendorID="64" w:dllVersion="4096" w:nlCheck="1" w:checkStyle="0"/>
  <w:activeWritingStyle w:appName="MSWord" w:lang="de-AT" w:vendorID="64" w:dllVersion="131078" w:nlCheck="1" w:checkStyle="0"/>
  <w:activeWritingStyle w:appName="MSWord" w:lang="de-DE" w:vendorID="64" w:dllVersion="131078" w:nlCheck="1" w:checkStyle="0"/>
  <w:activeWritingStyle w:appName="MSWord" w:lang="fr-FR" w:vendorID="64" w:dllVersion="131078" w:nlCheck="1" w:checkStyle="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D13"/>
    <w:rsid w:val="00000709"/>
    <w:rsid w:val="00001BFC"/>
    <w:rsid w:val="000074E7"/>
    <w:rsid w:val="00012058"/>
    <w:rsid w:val="00012BE8"/>
    <w:rsid w:val="0001384A"/>
    <w:rsid w:val="00017261"/>
    <w:rsid w:val="0001737F"/>
    <w:rsid w:val="00017460"/>
    <w:rsid w:val="000221A9"/>
    <w:rsid w:val="00023CF5"/>
    <w:rsid w:val="00034BE2"/>
    <w:rsid w:val="00035DB4"/>
    <w:rsid w:val="00040A1A"/>
    <w:rsid w:val="0005079A"/>
    <w:rsid w:val="00051B5B"/>
    <w:rsid w:val="00051EDD"/>
    <w:rsid w:val="0005284A"/>
    <w:rsid w:val="0006187D"/>
    <w:rsid w:val="00065934"/>
    <w:rsid w:val="00067D55"/>
    <w:rsid w:val="000710BD"/>
    <w:rsid w:val="00071CD2"/>
    <w:rsid w:val="000739EE"/>
    <w:rsid w:val="00081A96"/>
    <w:rsid w:val="00090327"/>
    <w:rsid w:val="00091217"/>
    <w:rsid w:val="00094A20"/>
    <w:rsid w:val="00097719"/>
    <w:rsid w:val="000A0308"/>
    <w:rsid w:val="000A28C7"/>
    <w:rsid w:val="000A345D"/>
    <w:rsid w:val="000A4A54"/>
    <w:rsid w:val="000A6BDF"/>
    <w:rsid w:val="000B2455"/>
    <w:rsid w:val="000B6CEF"/>
    <w:rsid w:val="000C2ED7"/>
    <w:rsid w:val="000C46AF"/>
    <w:rsid w:val="000C4E88"/>
    <w:rsid w:val="000C53AA"/>
    <w:rsid w:val="000C7407"/>
    <w:rsid w:val="000D56FE"/>
    <w:rsid w:val="000D5AB5"/>
    <w:rsid w:val="000E1226"/>
    <w:rsid w:val="000E22EB"/>
    <w:rsid w:val="000E2E1C"/>
    <w:rsid w:val="000E50C6"/>
    <w:rsid w:val="000E6692"/>
    <w:rsid w:val="000E71EA"/>
    <w:rsid w:val="000E72C5"/>
    <w:rsid w:val="000E7EFA"/>
    <w:rsid w:val="000F0272"/>
    <w:rsid w:val="000F05CE"/>
    <w:rsid w:val="000F07F0"/>
    <w:rsid w:val="000F5044"/>
    <w:rsid w:val="000F6FCA"/>
    <w:rsid w:val="001007A4"/>
    <w:rsid w:val="00103153"/>
    <w:rsid w:val="00105C33"/>
    <w:rsid w:val="00110841"/>
    <w:rsid w:val="00112374"/>
    <w:rsid w:val="00115D8D"/>
    <w:rsid w:val="00117EE7"/>
    <w:rsid w:val="00125670"/>
    <w:rsid w:val="001266D1"/>
    <w:rsid w:val="001274C2"/>
    <w:rsid w:val="00130E4E"/>
    <w:rsid w:val="001322BC"/>
    <w:rsid w:val="00132481"/>
    <w:rsid w:val="00142D97"/>
    <w:rsid w:val="00144E99"/>
    <w:rsid w:val="0014697B"/>
    <w:rsid w:val="00147A25"/>
    <w:rsid w:val="001522BB"/>
    <w:rsid w:val="001546C2"/>
    <w:rsid w:val="00167345"/>
    <w:rsid w:val="00173BA4"/>
    <w:rsid w:val="00180212"/>
    <w:rsid w:val="00180BC4"/>
    <w:rsid w:val="00182945"/>
    <w:rsid w:val="00183A08"/>
    <w:rsid w:val="00185105"/>
    <w:rsid w:val="001863F8"/>
    <w:rsid w:val="00186641"/>
    <w:rsid w:val="00190041"/>
    <w:rsid w:val="00194BAF"/>
    <w:rsid w:val="00195879"/>
    <w:rsid w:val="001A0588"/>
    <w:rsid w:val="001A086F"/>
    <w:rsid w:val="001A0FA6"/>
    <w:rsid w:val="001A4EAB"/>
    <w:rsid w:val="001B115D"/>
    <w:rsid w:val="001B18A3"/>
    <w:rsid w:val="001B1F77"/>
    <w:rsid w:val="001B3151"/>
    <w:rsid w:val="001B3B56"/>
    <w:rsid w:val="001B54A9"/>
    <w:rsid w:val="001C305A"/>
    <w:rsid w:val="001C697F"/>
    <w:rsid w:val="001D03CD"/>
    <w:rsid w:val="001D079E"/>
    <w:rsid w:val="001D44B2"/>
    <w:rsid w:val="001E1D8C"/>
    <w:rsid w:val="001E1F02"/>
    <w:rsid w:val="001E2A12"/>
    <w:rsid w:val="001E34E1"/>
    <w:rsid w:val="001E4CAC"/>
    <w:rsid w:val="001E4F89"/>
    <w:rsid w:val="001E5630"/>
    <w:rsid w:val="001E6855"/>
    <w:rsid w:val="001F25BA"/>
    <w:rsid w:val="001F5B4D"/>
    <w:rsid w:val="002030E4"/>
    <w:rsid w:val="00206536"/>
    <w:rsid w:val="00207B00"/>
    <w:rsid w:val="0021200F"/>
    <w:rsid w:val="002135A4"/>
    <w:rsid w:val="002147FE"/>
    <w:rsid w:val="00215945"/>
    <w:rsid w:val="00220771"/>
    <w:rsid w:val="00224E0B"/>
    <w:rsid w:val="00224E63"/>
    <w:rsid w:val="00224EDB"/>
    <w:rsid w:val="00231922"/>
    <w:rsid w:val="00232FA7"/>
    <w:rsid w:val="00243A1A"/>
    <w:rsid w:val="00246B26"/>
    <w:rsid w:val="0025592E"/>
    <w:rsid w:val="00255AC4"/>
    <w:rsid w:val="00256194"/>
    <w:rsid w:val="00256896"/>
    <w:rsid w:val="00256D3B"/>
    <w:rsid w:val="0026070C"/>
    <w:rsid w:val="0026081C"/>
    <w:rsid w:val="00260A48"/>
    <w:rsid w:val="0026119D"/>
    <w:rsid w:val="00261490"/>
    <w:rsid w:val="00262B1F"/>
    <w:rsid w:val="00265C3B"/>
    <w:rsid w:val="00267BD7"/>
    <w:rsid w:val="00270251"/>
    <w:rsid w:val="00271557"/>
    <w:rsid w:val="00271BB6"/>
    <w:rsid w:val="00272C0B"/>
    <w:rsid w:val="002736DD"/>
    <w:rsid w:val="00275C0E"/>
    <w:rsid w:val="00280229"/>
    <w:rsid w:val="002803E8"/>
    <w:rsid w:val="0028376B"/>
    <w:rsid w:val="002865E8"/>
    <w:rsid w:val="002872F2"/>
    <w:rsid w:val="0029012C"/>
    <w:rsid w:val="002904D5"/>
    <w:rsid w:val="00290597"/>
    <w:rsid w:val="0029161B"/>
    <w:rsid w:val="0029169F"/>
    <w:rsid w:val="002949A9"/>
    <w:rsid w:val="00294F20"/>
    <w:rsid w:val="00296DFD"/>
    <w:rsid w:val="002A2229"/>
    <w:rsid w:val="002A2A23"/>
    <w:rsid w:val="002A3BF2"/>
    <w:rsid w:val="002A486D"/>
    <w:rsid w:val="002A56A8"/>
    <w:rsid w:val="002A694B"/>
    <w:rsid w:val="002B465F"/>
    <w:rsid w:val="002B5162"/>
    <w:rsid w:val="002B67AD"/>
    <w:rsid w:val="002B6DD4"/>
    <w:rsid w:val="002C2107"/>
    <w:rsid w:val="002C2A27"/>
    <w:rsid w:val="002C56E0"/>
    <w:rsid w:val="002C5E02"/>
    <w:rsid w:val="002D0DD3"/>
    <w:rsid w:val="002E1131"/>
    <w:rsid w:val="002E2F2D"/>
    <w:rsid w:val="002E3BE7"/>
    <w:rsid w:val="002F3FD3"/>
    <w:rsid w:val="002F4D8C"/>
    <w:rsid w:val="002F6F72"/>
    <w:rsid w:val="002F7F40"/>
    <w:rsid w:val="0030061F"/>
    <w:rsid w:val="00303A0C"/>
    <w:rsid w:val="00306AA8"/>
    <w:rsid w:val="003116C5"/>
    <w:rsid w:val="00315139"/>
    <w:rsid w:val="003171E2"/>
    <w:rsid w:val="00320210"/>
    <w:rsid w:val="003206E4"/>
    <w:rsid w:val="00323271"/>
    <w:rsid w:val="003254A0"/>
    <w:rsid w:val="00333FD3"/>
    <w:rsid w:val="00334635"/>
    <w:rsid w:val="003371C3"/>
    <w:rsid w:val="00337FB7"/>
    <w:rsid w:val="00342270"/>
    <w:rsid w:val="00346085"/>
    <w:rsid w:val="00346BAA"/>
    <w:rsid w:val="003507F8"/>
    <w:rsid w:val="00361B0A"/>
    <w:rsid w:val="00362693"/>
    <w:rsid w:val="00366813"/>
    <w:rsid w:val="00373C0C"/>
    <w:rsid w:val="003752FD"/>
    <w:rsid w:val="0037633D"/>
    <w:rsid w:val="00377206"/>
    <w:rsid w:val="003773F8"/>
    <w:rsid w:val="0038182C"/>
    <w:rsid w:val="0038312B"/>
    <w:rsid w:val="00383B18"/>
    <w:rsid w:val="00384133"/>
    <w:rsid w:val="003848C4"/>
    <w:rsid w:val="00385744"/>
    <w:rsid w:val="003862A5"/>
    <w:rsid w:val="003902BF"/>
    <w:rsid w:val="00390A8A"/>
    <w:rsid w:val="003916BD"/>
    <w:rsid w:val="003928F2"/>
    <w:rsid w:val="003940C1"/>
    <w:rsid w:val="00394D9D"/>
    <w:rsid w:val="003974F2"/>
    <w:rsid w:val="003A54D6"/>
    <w:rsid w:val="003B3BED"/>
    <w:rsid w:val="003B58AA"/>
    <w:rsid w:val="003B6D50"/>
    <w:rsid w:val="003B6D7A"/>
    <w:rsid w:val="003C09BD"/>
    <w:rsid w:val="003C2103"/>
    <w:rsid w:val="003C226E"/>
    <w:rsid w:val="003C39C3"/>
    <w:rsid w:val="003C49AA"/>
    <w:rsid w:val="003C5441"/>
    <w:rsid w:val="003C57D6"/>
    <w:rsid w:val="003C5811"/>
    <w:rsid w:val="003C6537"/>
    <w:rsid w:val="003C66DB"/>
    <w:rsid w:val="003C70F0"/>
    <w:rsid w:val="003C77D5"/>
    <w:rsid w:val="003D1103"/>
    <w:rsid w:val="003D35F8"/>
    <w:rsid w:val="003E3885"/>
    <w:rsid w:val="003E4DE8"/>
    <w:rsid w:val="003E5C4B"/>
    <w:rsid w:val="003E6608"/>
    <w:rsid w:val="003E6929"/>
    <w:rsid w:val="003E721A"/>
    <w:rsid w:val="003F0666"/>
    <w:rsid w:val="003F1420"/>
    <w:rsid w:val="003F306C"/>
    <w:rsid w:val="003F3559"/>
    <w:rsid w:val="003F4F70"/>
    <w:rsid w:val="00403882"/>
    <w:rsid w:val="00403C53"/>
    <w:rsid w:val="0041413F"/>
    <w:rsid w:val="004159DE"/>
    <w:rsid w:val="0042136D"/>
    <w:rsid w:val="00421BCB"/>
    <w:rsid w:val="004242FF"/>
    <w:rsid w:val="00424782"/>
    <w:rsid w:val="00427EC3"/>
    <w:rsid w:val="00432A11"/>
    <w:rsid w:val="004335F3"/>
    <w:rsid w:val="00433A40"/>
    <w:rsid w:val="00433C62"/>
    <w:rsid w:val="004356DD"/>
    <w:rsid w:val="00436654"/>
    <w:rsid w:val="00436AD3"/>
    <w:rsid w:val="00437151"/>
    <w:rsid w:val="00440385"/>
    <w:rsid w:val="0044141C"/>
    <w:rsid w:val="00441A92"/>
    <w:rsid w:val="00443391"/>
    <w:rsid w:val="0044536E"/>
    <w:rsid w:val="0044615A"/>
    <w:rsid w:val="00447BEC"/>
    <w:rsid w:val="004511FB"/>
    <w:rsid w:val="00454DD6"/>
    <w:rsid w:val="00457166"/>
    <w:rsid w:val="004627C1"/>
    <w:rsid w:val="00463AB6"/>
    <w:rsid w:val="004652DC"/>
    <w:rsid w:val="00465DB6"/>
    <w:rsid w:val="004673E1"/>
    <w:rsid w:val="004675F3"/>
    <w:rsid w:val="00472AC8"/>
    <w:rsid w:val="004750A5"/>
    <w:rsid w:val="00475326"/>
    <w:rsid w:val="0048400F"/>
    <w:rsid w:val="004856B0"/>
    <w:rsid w:val="00485B4B"/>
    <w:rsid w:val="00490F13"/>
    <w:rsid w:val="00491581"/>
    <w:rsid w:val="00491C73"/>
    <w:rsid w:val="0049643E"/>
    <w:rsid w:val="004A1A94"/>
    <w:rsid w:val="004A4DBF"/>
    <w:rsid w:val="004A61A9"/>
    <w:rsid w:val="004A6A3F"/>
    <w:rsid w:val="004A7EEA"/>
    <w:rsid w:val="004B3161"/>
    <w:rsid w:val="004B3775"/>
    <w:rsid w:val="004B397A"/>
    <w:rsid w:val="004C1612"/>
    <w:rsid w:val="004D1C70"/>
    <w:rsid w:val="004D7E60"/>
    <w:rsid w:val="004E0B91"/>
    <w:rsid w:val="004E16D0"/>
    <w:rsid w:val="004E1A9B"/>
    <w:rsid w:val="004E35B0"/>
    <w:rsid w:val="004E7CC5"/>
    <w:rsid w:val="004F1F7D"/>
    <w:rsid w:val="004F3B24"/>
    <w:rsid w:val="004F55B2"/>
    <w:rsid w:val="004F5C23"/>
    <w:rsid w:val="004F68EA"/>
    <w:rsid w:val="00500FCA"/>
    <w:rsid w:val="00501259"/>
    <w:rsid w:val="00506BDE"/>
    <w:rsid w:val="005105F7"/>
    <w:rsid w:val="005117F4"/>
    <w:rsid w:val="00514821"/>
    <w:rsid w:val="00515491"/>
    <w:rsid w:val="005159A7"/>
    <w:rsid w:val="005160B6"/>
    <w:rsid w:val="005174D6"/>
    <w:rsid w:val="00520C9D"/>
    <w:rsid w:val="00525D47"/>
    <w:rsid w:val="00534F0F"/>
    <w:rsid w:val="00535532"/>
    <w:rsid w:val="0053593D"/>
    <w:rsid w:val="005362CE"/>
    <w:rsid w:val="00536898"/>
    <w:rsid w:val="00542BE4"/>
    <w:rsid w:val="005443F8"/>
    <w:rsid w:val="005448AD"/>
    <w:rsid w:val="00545687"/>
    <w:rsid w:val="00545D3B"/>
    <w:rsid w:val="00557E5D"/>
    <w:rsid w:val="005623AB"/>
    <w:rsid w:val="00567057"/>
    <w:rsid w:val="00570387"/>
    <w:rsid w:val="00571120"/>
    <w:rsid w:val="0057196C"/>
    <w:rsid w:val="00572A88"/>
    <w:rsid w:val="00573394"/>
    <w:rsid w:val="005755D8"/>
    <w:rsid w:val="005769AD"/>
    <w:rsid w:val="005820F2"/>
    <w:rsid w:val="00582364"/>
    <w:rsid w:val="00582D75"/>
    <w:rsid w:val="00583CE9"/>
    <w:rsid w:val="00586602"/>
    <w:rsid w:val="00596B93"/>
    <w:rsid w:val="005A0A07"/>
    <w:rsid w:val="005A10A5"/>
    <w:rsid w:val="005A26B2"/>
    <w:rsid w:val="005A4081"/>
    <w:rsid w:val="005B0949"/>
    <w:rsid w:val="005B0CA4"/>
    <w:rsid w:val="005B4982"/>
    <w:rsid w:val="005B706E"/>
    <w:rsid w:val="005C2609"/>
    <w:rsid w:val="005C2D53"/>
    <w:rsid w:val="005C6588"/>
    <w:rsid w:val="005C6759"/>
    <w:rsid w:val="005C6986"/>
    <w:rsid w:val="005C7A64"/>
    <w:rsid w:val="005D09A9"/>
    <w:rsid w:val="005D1589"/>
    <w:rsid w:val="005D5D07"/>
    <w:rsid w:val="005D5EC9"/>
    <w:rsid w:val="005D7D3F"/>
    <w:rsid w:val="005E27CD"/>
    <w:rsid w:val="005E44AC"/>
    <w:rsid w:val="005F14A3"/>
    <w:rsid w:val="005F160F"/>
    <w:rsid w:val="005F1C0C"/>
    <w:rsid w:val="005F4FF2"/>
    <w:rsid w:val="005F6FDE"/>
    <w:rsid w:val="0060083E"/>
    <w:rsid w:val="00604BE7"/>
    <w:rsid w:val="00604F03"/>
    <w:rsid w:val="006076C3"/>
    <w:rsid w:val="00611E56"/>
    <w:rsid w:val="0061392A"/>
    <w:rsid w:val="0061768C"/>
    <w:rsid w:val="006223C0"/>
    <w:rsid w:val="00623A4A"/>
    <w:rsid w:val="006242B4"/>
    <w:rsid w:val="006266C5"/>
    <w:rsid w:val="00630068"/>
    <w:rsid w:val="00630996"/>
    <w:rsid w:val="00630F16"/>
    <w:rsid w:val="00631B54"/>
    <w:rsid w:val="00631BDD"/>
    <w:rsid w:val="0063204B"/>
    <w:rsid w:val="00635C74"/>
    <w:rsid w:val="00635EB9"/>
    <w:rsid w:val="00637B42"/>
    <w:rsid w:val="00640E7C"/>
    <w:rsid w:val="00640F8C"/>
    <w:rsid w:val="00642383"/>
    <w:rsid w:val="00642E1C"/>
    <w:rsid w:val="006430B7"/>
    <w:rsid w:val="00644DAC"/>
    <w:rsid w:val="00650A11"/>
    <w:rsid w:val="0065577A"/>
    <w:rsid w:val="00655D1D"/>
    <w:rsid w:val="00660DEE"/>
    <w:rsid w:val="0066247F"/>
    <w:rsid w:val="00663AE8"/>
    <w:rsid w:val="00663C82"/>
    <w:rsid w:val="0066525E"/>
    <w:rsid w:val="006678E2"/>
    <w:rsid w:val="00670461"/>
    <w:rsid w:val="006718D1"/>
    <w:rsid w:val="006729C3"/>
    <w:rsid w:val="00672A5F"/>
    <w:rsid w:val="00673848"/>
    <w:rsid w:val="006847CA"/>
    <w:rsid w:val="00684EDD"/>
    <w:rsid w:val="0068563C"/>
    <w:rsid w:val="00690161"/>
    <w:rsid w:val="006926AF"/>
    <w:rsid w:val="0069501E"/>
    <w:rsid w:val="00696969"/>
    <w:rsid w:val="006A00BC"/>
    <w:rsid w:val="006A0FC9"/>
    <w:rsid w:val="006A163E"/>
    <w:rsid w:val="006A2334"/>
    <w:rsid w:val="006A375B"/>
    <w:rsid w:val="006A6106"/>
    <w:rsid w:val="006B44CD"/>
    <w:rsid w:val="006B482D"/>
    <w:rsid w:val="006B749B"/>
    <w:rsid w:val="006B7A29"/>
    <w:rsid w:val="006C38F4"/>
    <w:rsid w:val="006C5175"/>
    <w:rsid w:val="006C5BDA"/>
    <w:rsid w:val="006D2A0C"/>
    <w:rsid w:val="006D600E"/>
    <w:rsid w:val="006D714F"/>
    <w:rsid w:val="006E4E3E"/>
    <w:rsid w:val="006F2311"/>
    <w:rsid w:val="006F36D4"/>
    <w:rsid w:val="006F668E"/>
    <w:rsid w:val="006F74C9"/>
    <w:rsid w:val="0070279F"/>
    <w:rsid w:val="00702910"/>
    <w:rsid w:val="00704445"/>
    <w:rsid w:val="00704C91"/>
    <w:rsid w:val="0071209C"/>
    <w:rsid w:val="0071230D"/>
    <w:rsid w:val="00712AAB"/>
    <w:rsid w:val="00712DBC"/>
    <w:rsid w:val="007139D9"/>
    <w:rsid w:val="00716883"/>
    <w:rsid w:val="00716D99"/>
    <w:rsid w:val="007214D2"/>
    <w:rsid w:val="007230E7"/>
    <w:rsid w:val="007260C8"/>
    <w:rsid w:val="0072645D"/>
    <w:rsid w:val="00731193"/>
    <w:rsid w:val="00734FE7"/>
    <w:rsid w:val="00736A4B"/>
    <w:rsid w:val="00741E1A"/>
    <w:rsid w:val="00746E6D"/>
    <w:rsid w:val="00753569"/>
    <w:rsid w:val="00754705"/>
    <w:rsid w:val="00757598"/>
    <w:rsid w:val="007609AB"/>
    <w:rsid w:val="00761989"/>
    <w:rsid w:val="00761CB7"/>
    <w:rsid w:val="00764BCC"/>
    <w:rsid w:val="00765531"/>
    <w:rsid w:val="007666B1"/>
    <w:rsid w:val="00777972"/>
    <w:rsid w:val="00784ABD"/>
    <w:rsid w:val="0078735C"/>
    <w:rsid w:val="007915F4"/>
    <w:rsid w:val="007A6F12"/>
    <w:rsid w:val="007B019B"/>
    <w:rsid w:val="007B0380"/>
    <w:rsid w:val="007B0537"/>
    <w:rsid w:val="007B4A1B"/>
    <w:rsid w:val="007B7148"/>
    <w:rsid w:val="007B7619"/>
    <w:rsid w:val="007C06BE"/>
    <w:rsid w:val="007C07BA"/>
    <w:rsid w:val="007C0EBA"/>
    <w:rsid w:val="007C2DD6"/>
    <w:rsid w:val="007C64A8"/>
    <w:rsid w:val="007C7988"/>
    <w:rsid w:val="007E3ED8"/>
    <w:rsid w:val="007E54A0"/>
    <w:rsid w:val="007F15BE"/>
    <w:rsid w:val="007F1BC7"/>
    <w:rsid w:val="007F4C00"/>
    <w:rsid w:val="007F5BAE"/>
    <w:rsid w:val="00801088"/>
    <w:rsid w:val="00802EE8"/>
    <w:rsid w:val="00810589"/>
    <w:rsid w:val="00813713"/>
    <w:rsid w:val="00814F16"/>
    <w:rsid w:val="008153E5"/>
    <w:rsid w:val="008205E3"/>
    <w:rsid w:val="008225FB"/>
    <w:rsid w:val="0082281D"/>
    <w:rsid w:val="008228D3"/>
    <w:rsid w:val="008248D7"/>
    <w:rsid w:val="0083056D"/>
    <w:rsid w:val="00833A0E"/>
    <w:rsid w:val="00844FA1"/>
    <w:rsid w:val="00845A70"/>
    <w:rsid w:val="0084719B"/>
    <w:rsid w:val="00853A6A"/>
    <w:rsid w:val="008540AF"/>
    <w:rsid w:val="008561B7"/>
    <w:rsid w:val="00856274"/>
    <w:rsid w:val="0085649B"/>
    <w:rsid w:val="008566B6"/>
    <w:rsid w:val="00857595"/>
    <w:rsid w:val="00857CF9"/>
    <w:rsid w:val="00864169"/>
    <w:rsid w:val="00864672"/>
    <w:rsid w:val="0086742E"/>
    <w:rsid w:val="008707CB"/>
    <w:rsid w:val="00872833"/>
    <w:rsid w:val="0088020F"/>
    <w:rsid w:val="00883240"/>
    <w:rsid w:val="0088562F"/>
    <w:rsid w:val="00890506"/>
    <w:rsid w:val="008914FC"/>
    <w:rsid w:val="00891604"/>
    <w:rsid w:val="008A0C38"/>
    <w:rsid w:val="008A1926"/>
    <w:rsid w:val="008A46AE"/>
    <w:rsid w:val="008A628E"/>
    <w:rsid w:val="008A7422"/>
    <w:rsid w:val="008B202D"/>
    <w:rsid w:val="008B3027"/>
    <w:rsid w:val="008B5BF5"/>
    <w:rsid w:val="008B5D3B"/>
    <w:rsid w:val="008B5FEC"/>
    <w:rsid w:val="008B65E5"/>
    <w:rsid w:val="008C3F2C"/>
    <w:rsid w:val="008C4051"/>
    <w:rsid w:val="008C4DE5"/>
    <w:rsid w:val="008E5D03"/>
    <w:rsid w:val="008F0613"/>
    <w:rsid w:val="008F13EC"/>
    <w:rsid w:val="008F2455"/>
    <w:rsid w:val="008F24B4"/>
    <w:rsid w:val="008F2661"/>
    <w:rsid w:val="008F38DB"/>
    <w:rsid w:val="008F39D4"/>
    <w:rsid w:val="008F3F42"/>
    <w:rsid w:val="008F4D6A"/>
    <w:rsid w:val="008F5E43"/>
    <w:rsid w:val="008F6857"/>
    <w:rsid w:val="00902BFA"/>
    <w:rsid w:val="00906652"/>
    <w:rsid w:val="00911DC6"/>
    <w:rsid w:val="00915809"/>
    <w:rsid w:val="00920672"/>
    <w:rsid w:val="00925007"/>
    <w:rsid w:val="00925250"/>
    <w:rsid w:val="00925506"/>
    <w:rsid w:val="0092670E"/>
    <w:rsid w:val="0093173E"/>
    <w:rsid w:val="00933B59"/>
    <w:rsid w:val="00933E7C"/>
    <w:rsid w:val="00934597"/>
    <w:rsid w:val="0093500C"/>
    <w:rsid w:val="009410B5"/>
    <w:rsid w:val="00941F31"/>
    <w:rsid w:val="00944180"/>
    <w:rsid w:val="00945109"/>
    <w:rsid w:val="0094675E"/>
    <w:rsid w:val="00951A40"/>
    <w:rsid w:val="00951E34"/>
    <w:rsid w:val="00955963"/>
    <w:rsid w:val="009652DC"/>
    <w:rsid w:val="0097203E"/>
    <w:rsid w:val="00972580"/>
    <w:rsid w:val="00976843"/>
    <w:rsid w:val="009769E7"/>
    <w:rsid w:val="00976F4D"/>
    <w:rsid w:val="00977E8D"/>
    <w:rsid w:val="00984492"/>
    <w:rsid w:val="00991082"/>
    <w:rsid w:val="00994054"/>
    <w:rsid w:val="00994297"/>
    <w:rsid w:val="00996F80"/>
    <w:rsid w:val="009976DE"/>
    <w:rsid w:val="009A061C"/>
    <w:rsid w:val="009A107E"/>
    <w:rsid w:val="009A1A18"/>
    <w:rsid w:val="009A1CD9"/>
    <w:rsid w:val="009A2001"/>
    <w:rsid w:val="009A2905"/>
    <w:rsid w:val="009A362E"/>
    <w:rsid w:val="009A43A4"/>
    <w:rsid w:val="009A516C"/>
    <w:rsid w:val="009A6CC4"/>
    <w:rsid w:val="009B10B8"/>
    <w:rsid w:val="009B4448"/>
    <w:rsid w:val="009C1452"/>
    <w:rsid w:val="009C1DBD"/>
    <w:rsid w:val="009C4CAA"/>
    <w:rsid w:val="009C5210"/>
    <w:rsid w:val="009C5F66"/>
    <w:rsid w:val="009C63D9"/>
    <w:rsid w:val="009C78E4"/>
    <w:rsid w:val="009D02EA"/>
    <w:rsid w:val="009D284A"/>
    <w:rsid w:val="009D2D13"/>
    <w:rsid w:val="009D365D"/>
    <w:rsid w:val="009D3F09"/>
    <w:rsid w:val="009D566C"/>
    <w:rsid w:val="009E0B4F"/>
    <w:rsid w:val="009E102B"/>
    <w:rsid w:val="009E3148"/>
    <w:rsid w:val="009E5D0B"/>
    <w:rsid w:val="009E6160"/>
    <w:rsid w:val="009E6E6A"/>
    <w:rsid w:val="009F26A4"/>
    <w:rsid w:val="009F26A8"/>
    <w:rsid w:val="009F2D65"/>
    <w:rsid w:val="00A00155"/>
    <w:rsid w:val="00A00ED0"/>
    <w:rsid w:val="00A02108"/>
    <w:rsid w:val="00A0388A"/>
    <w:rsid w:val="00A03A61"/>
    <w:rsid w:val="00A03C95"/>
    <w:rsid w:val="00A052FE"/>
    <w:rsid w:val="00A11C7B"/>
    <w:rsid w:val="00A145E9"/>
    <w:rsid w:val="00A160F1"/>
    <w:rsid w:val="00A17EA4"/>
    <w:rsid w:val="00A24BF4"/>
    <w:rsid w:val="00A27D11"/>
    <w:rsid w:val="00A34C32"/>
    <w:rsid w:val="00A358F9"/>
    <w:rsid w:val="00A36B36"/>
    <w:rsid w:val="00A408F8"/>
    <w:rsid w:val="00A564F3"/>
    <w:rsid w:val="00A56E1E"/>
    <w:rsid w:val="00A60D82"/>
    <w:rsid w:val="00A6180A"/>
    <w:rsid w:val="00A62442"/>
    <w:rsid w:val="00A64DA4"/>
    <w:rsid w:val="00A703E1"/>
    <w:rsid w:val="00A70A5B"/>
    <w:rsid w:val="00A7179C"/>
    <w:rsid w:val="00A719BF"/>
    <w:rsid w:val="00A73066"/>
    <w:rsid w:val="00A7454D"/>
    <w:rsid w:val="00A74D27"/>
    <w:rsid w:val="00A76A88"/>
    <w:rsid w:val="00A850F9"/>
    <w:rsid w:val="00A86C43"/>
    <w:rsid w:val="00A90748"/>
    <w:rsid w:val="00A90890"/>
    <w:rsid w:val="00A91459"/>
    <w:rsid w:val="00A9151C"/>
    <w:rsid w:val="00A943F0"/>
    <w:rsid w:val="00A95341"/>
    <w:rsid w:val="00A96062"/>
    <w:rsid w:val="00A97259"/>
    <w:rsid w:val="00AA0424"/>
    <w:rsid w:val="00AA5103"/>
    <w:rsid w:val="00AB5924"/>
    <w:rsid w:val="00AC1C83"/>
    <w:rsid w:val="00AC7703"/>
    <w:rsid w:val="00AC7D34"/>
    <w:rsid w:val="00AD182C"/>
    <w:rsid w:val="00AD3B25"/>
    <w:rsid w:val="00AD5059"/>
    <w:rsid w:val="00AD5C95"/>
    <w:rsid w:val="00AD5ECB"/>
    <w:rsid w:val="00AE16A6"/>
    <w:rsid w:val="00AE186D"/>
    <w:rsid w:val="00AE189B"/>
    <w:rsid w:val="00AE2BAA"/>
    <w:rsid w:val="00AE5616"/>
    <w:rsid w:val="00AE56E8"/>
    <w:rsid w:val="00AF0E24"/>
    <w:rsid w:val="00AF1CFC"/>
    <w:rsid w:val="00AF35D9"/>
    <w:rsid w:val="00AF4E07"/>
    <w:rsid w:val="00B00B72"/>
    <w:rsid w:val="00B0262E"/>
    <w:rsid w:val="00B066B6"/>
    <w:rsid w:val="00B07147"/>
    <w:rsid w:val="00B106D0"/>
    <w:rsid w:val="00B11C6C"/>
    <w:rsid w:val="00B1384F"/>
    <w:rsid w:val="00B15F48"/>
    <w:rsid w:val="00B21509"/>
    <w:rsid w:val="00B23D09"/>
    <w:rsid w:val="00B242B2"/>
    <w:rsid w:val="00B251FD"/>
    <w:rsid w:val="00B32AF6"/>
    <w:rsid w:val="00B44DEA"/>
    <w:rsid w:val="00B46C51"/>
    <w:rsid w:val="00B515E2"/>
    <w:rsid w:val="00B51910"/>
    <w:rsid w:val="00B53637"/>
    <w:rsid w:val="00B60FE0"/>
    <w:rsid w:val="00B63587"/>
    <w:rsid w:val="00B64757"/>
    <w:rsid w:val="00B73F6F"/>
    <w:rsid w:val="00B75692"/>
    <w:rsid w:val="00B80FCC"/>
    <w:rsid w:val="00B9055C"/>
    <w:rsid w:val="00B95593"/>
    <w:rsid w:val="00B95E65"/>
    <w:rsid w:val="00B96ED4"/>
    <w:rsid w:val="00BA12BC"/>
    <w:rsid w:val="00BA1E8A"/>
    <w:rsid w:val="00BA56A0"/>
    <w:rsid w:val="00BA622B"/>
    <w:rsid w:val="00BA68A7"/>
    <w:rsid w:val="00BA7E3E"/>
    <w:rsid w:val="00BB0596"/>
    <w:rsid w:val="00BC178C"/>
    <w:rsid w:val="00BC3AF5"/>
    <w:rsid w:val="00BD3135"/>
    <w:rsid w:val="00BD4701"/>
    <w:rsid w:val="00BE09FB"/>
    <w:rsid w:val="00BE2E2A"/>
    <w:rsid w:val="00BE3E1B"/>
    <w:rsid w:val="00BE7E1F"/>
    <w:rsid w:val="00BF0E72"/>
    <w:rsid w:val="00BF0F85"/>
    <w:rsid w:val="00BF13E7"/>
    <w:rsid w:val="00BF39DC"/>
    <w:rsid w:val="00BF5F98"/>
    <w:rsid w:val="00C00875"/>
    <w:rsid w:val="00C0296F"/>
    <w:rsid w:val="00C04029"/>
    <w:rsid w:val="00C05664"/>
    <w:rsid w:val="00C05D34"/>
    <w:rsid w:val="00C06685"/>
    <w:rsid w:val="00C06D92"/>
    <w:rsid w:val="00C11307"/>
    <w:rsid w:val="00C12616"/>
    <w:rsid w:val="00C12662"/>
    <w:rsid w:val="00C1285A"/>
    <w:rsid w:val="00C13CF9"/>
    <w:rsid w:val="00C1479F"/>
    <w:rsid w:val="00C14815"/>
    <w:rsid w:val="00C1776D"/>
    <w:rsid w:val="00C17EB9"/>
    <w:rsid w:val="00C22B69"/>
    <w:rsid w:val="00C2791E"/>
    <w:rsid w:val="00C30336"/>
    <w:rsid w:val="00C3504C"/>
    <w:rsid w:val="00C35800"/>
    <w:rsid w:val="00C44A4F"/>
    <w:rsid w:val="00C44DE5"/>
    <w:rsid w:val="00C44F65"/>
    <w:rsid w:val="00C4531B"/>
    <w:rsid w:val="00C45B6A"/>
    <w:rsid w:val="00C47194"/>
    <w:rsid w:val="00C479CD"/>
    <w:rsid w:val="00C515B2"/>
    <w:rsid w:val="00C56FA3"/>
    <w:rsid w:val="00C5718A"/>
    <w:rsid w:val="00C61F2F"/>
    <w:rsid w:val="00C6745E"/>
    <w:rsid w:val="00C6772A"/>
    <w:rsid w:val="00C709F3"/>
    <w:rsid w:val="00C71831"/>
    <w:rsid w:val="00C71AF8"/>
    <w:rsid w:val="00C7362E"/>
    <w:rsid w:val="00C76AF8"/>
    <w:rsid w:val="00C77C04"/>
    <w:rsid w:val="00C81207"/>
    <w:rsid w:val="00C85D72"/>
    <w:rsid w:val="00C8746F"/>
    <w:rsid w:val="00C87628"/>
    <w:rsid w:val="00C925E2"/>
    <w:rsid w:val="00C94BFE"/>
    <w:rsid w:val="00C95D5A"/>
    <w:rsid w:val="00CA46A9"/>
    <w:rsid w:val="00CA5A5D"/>
    <w:rsid w:val="00CB13B7"/>
    <w:rsid w:val="00CB196B"/>
    <w:rsid w:val="00CB1AAE"/>
    <w:rsid w:val="00CB1BF5"/>
    <w:rsid w:val="00CB401C"/>
    <w:rsid w:val="00CB4970"/>
    <w:rsid w:val="00CB694B"/>
    <w:rsid w:val="00CB75F0"/>
    <w:rsid w:val="00CB7B5D"/>
    <w:rsid w:val="00CC0403"/>
    <w:rsid w:val="00CC474E"/>
    <w:rsid w:val="00CC4F40"/>
    <w:rsid w:val="00CD14B0"/>
    <w:rsid w:val="00CD1966"/>
    <w:rsid w:val="00CD4269"/>
    <w:rsid w:val="00CD4979"/>
    <w:rsid w:val="00CD7C2D"/>
    <w:rsid w:val="00CE2CAD"/>
    <w:rsid w:val="00CE2E8A"/>
    <w:rsid w:val="00CE3023"/>
    <w:rsid w:val="00CE58C9"/>
    <w:rsid w:val="00CE6CFD"/>
    <w:rsid w:val="00CE6F66"/>
    <w:rsid w:val="00CF092C"/>
    <w:rsid w:val="00CF147E"/>
    <w:rsid w:val="00CF4C67"/>
    <w:rsid w:val="00CF6936"/>
    <w:rsid w:val="00CF7CE6"/>
    <w:rsid w:val="00D10666"/>
    <w:rsid w:val="00D12C36"/>
    <w:rsid w:val="00D15AEC"/>
    <w:rsid w:val="00D26635"/>
    <w:rsid w:val="00D26ECB"/>
    <w:rsid w:val="00D274C5"/>
    <w:rsid w:val="00D31CF6"/>
    <w:rsid w:val="00D34535"/>
    <w:rsid w:val="00D34566"/>
    <w:rsid w:val="00D34776"/>
    <w:rsid w:val="00D34EBB"/>
    <w:rsid w:val="00D37080"/>
    <w:rsid w:val="00D4056E"/>
    <w:rsid w:val="00D41EFF"/>
    <w:rsid w:val="00D42840"/>
    <w:rsid w:val="00D45DA1"/>
    <w:rsid w:val="00D47C21"/>
    <w:rsid w:val="00D47E77"/>
    <w:rsid w:val="00D50E88"/>
    <w:rsid w:val="00D52A7A"/>
    <w:rsid w:val="00D54F9D"/>
    <w:rsid w:val="00D5545B"/>
    <w:rsid w:val="00D57A52"/>
    <w:rsid w:val="00D600FD"/>
    <w:rsid w:val="00D623E1"/>
    <w:rsid w:val="00D62D8F"/>
    <w:rsid w:val="00D6749D"/>
    <w:rsid w:val="00D70B21"/>
    <w:rsid w:val="00D70B93"/>
    <w:rsid w:val="00D7389C"/>
    <w:rsid w:val="00D7784C"/>
    <w:rsid w:val="00D77987"/>
    <w:rsid w:val="00D806F5"/>
    <w:rsid w:val="00D80810"/>
    <w:rsid w:val="00D82234"/>
    <w:rsid w:val="00D877C7"/>
    <w:rsid w:val="00D90907"/>
    <w:rsid w:val="00D91B82"/>
    <w:rsid w:val="00D94D53"/>
    <w:rsid w:val="00D95DB5"/>
    <w:rsid w:val="00D9630F"/>
    <w:rsid w:val="00DA20CE"/>
    <w:rsid w:val="00DA43DC"/>
    <w:rsid w:val="00DA6084"/>
    <w:rsid w:val="00DA689F"/>
    <w:rsid w:val="00DB07F6"/>
    <w:rsid w:val="00DB0F80"/>
    <w:rsid w:val="00DB404C"/>
    <w:rsid w:val="00DC28E7"/>
    <w:rsid w:val="00DC3E80"/>
    <w:rsid w:val="00DC5465"/>
    <w:rsid w:val="00DC5E7E"/>
    <w:rsid w:val="00DC74AA"/>
    <w:rsid w:val="00DD12C4"/>
    <w:rsid w:val="00DD5C8B"/>
    <w:rsid w:val="00DD6E73"/>
    <w:rsid w:val="00DE0EBE"/>
    <w:rsid w:val="00DE21C0"/>
    <w:rsid w:val="00DE241C"/>
    <w:rsid w:val="00DE38E0"/>
    <w:rsid w:val="00DE3E80"/>
    <w:rsid w:val="00DE474E"/>
    <w:rsid w:val="00DE4B27"/>
    <w:rsid w:val="00DE5EA4"/>
    <w:rsid w:val="00DE6350"/>
    <w:rsid w:val="00DF10E4"/>
    <w:rsid w:val="00DF1B94"/>
    <w:rsid w:val="00E05572"/>
    <w:rsid w:val="00E061A1"/>
    <w:rsid w:val="00E06F01"/>
    <w:rsid w:val="00E119A0"/>
    <w:rsid w:val="00E126C0"/>
    <w:rsid w:val="00E133B5"/>
    <w:rsid w:val="00E219C7"/>
    <w:rsid w:val="00E25DB8"/>
    <w:rsid w:val="00E3077C"/>
    <w:rsid w:val="00E30EC3"/>
    <w:rsid w:val="00E332BC"/>
    <w:rsid w:val="00E336DD"/>
    <w:rsid w:val="00E367CB"/>
    <w:rsid w:val="00E37021"/>
    <w:rsid w:val="00E40289"/>
    <w:rsid w:val="00E42E1F"/>
    <w:rsid w:val="00E43AD8"/>
    <w:rsid w:val="00E46BE2"/>
    <w:rsid w:val="00E52A08"/>
    <w:rsid w:val="00E54EAF"/>
    <w:rsid w:val="00E55B5F"/>
    <w:rsid w:val="00E5681D"/>
    <w:rsid w:val="00E57F01"/>
    <w:rsid w:val="00E6013B"/>
    <w:rsid w:val="00E61893"/>
    <w:rsid w:val="00E64C96"/>
    <w:rsid w:val="00E65662"/>
    <w:rsid w:val="00E6575E"/>
    <w:rsid w:val="00E67D47"/>
    <w:rsid w:val="00E720A9"/>
    <w:rsid w:val="00E750EE"/>
    <w:rsid w:val="00E76175"/>
    <w:rsid w:val="00E82FD2"/>
    <w:rsid w:val="00E85187"/>
    <w:rsid w:val="00E8530F"/>
    <w:rsid w:val="00E86D5D"/>
    <w:rsid w:val="00E86E7F"/>
    <w:rsid w:val="00E872D8"/>
    <w:rsid w:val="00E92DEB"/>
    <w:rsid w:val="00E92E41"/>
    <w:rsid w:val="00E94034"/>
    <w:rsid w:val="00E96124"/>
    <w:rsid w:val="00E97871"/>
    <w:rsid w:val="00EA1848"/>
    <w:rsid w:val="00EA1B2A"/>
    <w:rsid w:val="00EA37A6"/>
    <w:rsid w:val="00EA3EAD"/>
    <w:rsid w:val="00EA5F1B"/>
    <w:rsid w:val="00EB535D"/>
    <w:rsid w:val="00EB6A5A"/>
    <w:rsid w:val="00EC098C"/>
    <w:rsid w:val="00EC0E87"/>
    <w:rsid w:val="00EC123C"/>
    <w:rsid w:val="00EC368A"/>
    <w:rsid w:val="00EC4A06"/>
    <w:rsid w:val="00EC4F27"/>
    <w:rsid w:val="00EC4F35"/>
    <w:rsid w:val="00EC5E9C"/>
    <w:rsid w:val="00EC780E"/>
    <w:rsid w:val="00ED2B9E"/>
    <w:rsid w:val="00ED4EBE"/>
    <w:rsid w:val="00ED59BE"/>
    <w:rsid w:val="00ED6A49"/>
    <w:rsid w:val="00ED75F4"/>
    <w:rsid w:val="00EE0B78"/>
    <w:rsid w:val="00EE3245"/>
    <w:rsid w:val="00EE6EF2"/>
    <w:rsid w:val="00EF017B"/>
    <w:rsid w:val="00EF0491"/>
    <w:rsid w:val="00EF122D"/>
    <w:rsid w:val="00EF25DA"/>
    <w:rsid w:val="00EF3962"/>
    <w:rsid w:val="00EF4103"/>
    <w:rsid w:val="00EF473B"/>
    <w:rsid w:val="00EF6703"/>
    <w:rsid w:val="00F01637"/>
    <w:rsid w:val="00F023D9"/>
    <w:rsid w:val="00F0256F"/>
    <w:rsid w:val="00F049F0"/>
    <w:rsid w:val="00F058D9"/>
    <w:rsid w:val="00F07533"/>
    <w:rsid w:val="00F1161D"/>
    <w:rsid w:val="00F11B39"/>
    <w:rsid w:val="00F2353E"/>
    <w:rsid w:val="00F24B65"/>
    <w:rsid w:val="00F31103"/>
    <w:rsid w:val="00F36A90"/>
    <w:rsid w:val="00F40266"/>
    <w:rsid w:val="00F40DAA"/>
    <w:rsid w:val="00F45FCE"/>
    <w:rsid w:val="00F475C5"/>
    <w:rsid w:val="00F50866"/>
    <w:rsid w:val="00F52DFA"/>
    <w:rsid w:val="00F5442F"/>
    <w:rsid w:val="00F54CDF"/>
    <w:rsid w:val="00F55EE2"/>
    <w:rsid w:val="00F55EF2"/>
    <w:rsid w:val="00F570ED"/>
    <w:rsid w:val="00F578AC"/>
    <w:rsid w:val="00F60745"/>
    <w:rsid w:val="00F6094D"/>
    <w:rsid w:val="00F61815"/>
    <w:rsid w:val="00F64517"/>
    <w:rsid w:val="00F70EC3"/>
    <w:rsid w:val="00F72906"/>
    <w:rsid w:val="00F736E6"/>
    <w:rsid w:val="00F8066C"/>
    <w:rsid w:val="00F8204F"/>
    <w:rsid w:val="00F83872"/>
    <w:rsid w:val="00F84511"/>
    <w:rsid w:val="00F87A9F"/>
    <w:rsid w:val="00F907E5"/>
    <w:rsid w:val="00F91130"/>
    <w:rsid w:val="00F9372D"/>
    <w:rsid w:val="00F94ECF"/>
    <w:rsid w:val="00F9607F"/>
    <w:rsid w:val="00FA0D43"/>
    <w:rsid w:val="00FA1705"/>
    <w:rsid w:val="00FA207F"/>
    <w:rsid w:val="00FA3153"/>
    <w:rsid w:val="00FA65D3"/>
    <w:rsid w:val="00FA70EF"/>
    <w:rsid w:val="00FA7377"/>
    <w:rsid w:val="00FA7BB5"/>
    <w:rsid w:val="00FB049B"/>
    <w:rsid w:val="00FB0BBB"/>
    <w:rsid w:val="00FB0E7C"/>
    <w:rsid w:val="00FB21D5"/>
    <w:rsid w:val="00FB23AD"/>
    <w:rsid w:val="00FB7D6B"/>
    <w:rsid w:val="00FC1A24"/>
    <w:rsid w:val="00FC2175"/>
    <w:rsid w:val="00FC465A"/>
    <w:rsid w:val="00FC5E22"/>
    <w:rsid w:val="00FE0126"/>
    <w:rsid w:val="00FE0E44"/>
    <w:rsid w:val="00FE23BB"/>
    <w:rsid w:val="00FE7B59"/>
    <w:rsid w:val="00FF12AE"/>
    <w:rsid w:val="00FF2661"/>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A6ACD88"/>
  <w15:docId w15:val="{D7874EA5-9C1B-5443-8BC6-CFB6E9F2E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52FD"/>
  </w:style>
  <w:style w:type="paragraph" w:styleId="Titre1">
    <w:name w:val="heading 1"/>
    <w:basedOn w:val="Normal"/>
    <w:next w:val="Normal"/>
    <w:link w:val="Titre1Car"/>
    <w:uiPriority w:val="9"/>
    <w:qFormat/>
    <w:rsid w:val="00034BE2"/>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Titre2">
    <w:name w:val="heading 2"/>
    <w:basedOn w:val="Normal"/>
    <w:next w:val="Normal"/>
    <w:link w:val="Titre2Car"/>
    <w:uiPriority w:val="9"/>
    <w:semiHidden/>
    <w:unhideWhenUsed/>
    <w:qFormat/>
    <w:rsid w:val="003C70F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F2311"/>
    <w:pPr>
      <w:tabs>
        <w:tab w:val="center" w:pos="4536"/>
        <w:tab w:val="right" w:pos="9072"/>
      </w:tabs>
      <w:spacing w:after="0" w:line="240" w:lineRule="auto"/>
    </w:pPr>
  </w:style>
  <w:style w:type="character" w:customStyle="1" w:styleId="En-tteCar">
    <w:name w:val="En-tête Car"/>
    <w:basedOn w:val="Policepardfaut"/>
    <w:link w:val="En-tte"/>
    <w:uiPriority w:val="99"/>
    <w:rsid w:val="006F2311"/>
  </w:style>
  <w:style w:type="paragraph" w:styleId="Pieddepage">
    <w:name w:val="footer"/>
    <w:basedOn w:val="Normal"/>
    <w:link w:val="PieddepageCar"/>
    <w:uiPriority w:val="99"/>
    <w:unhideWhenUsed/>
    <w:rsid w:val="006F231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F2311"/>
  </w:style>
  <w:style w:type="table" w:styleId="Grilledutableau">
    <w:name w:val="Table Grid"/>
    <w:basedOn w:val="TableauNormal"/>
    <w:uiPriority w:val="59"/>
    <w:rsid w:val="00081A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911DC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11DC6"/>
    <w:rPr>
      <w:rFonts w:ascii="Tahoma" w:hAnsi="Tahoma" w:cs="Tahoma"/>
      <w:sz w:val="16"/>
      <w:szCs w:val="16"/>
    </w:rPr>
  </w:style>
  <w:style w:type="character" w:styleId="Lienhypertexte">
    <w:name w:val="Hyperlink"/>
    <w:basedOn w:val="Policepardfaut"/>
    <w:uiPriority w:val="99"/>
    <w:unhideWhenUsed/>
    <w:rsid w:val="00845A70"/>
    <w:rPr>
      <w:rFonts w:ascii="Verdana" w:hAnsi="Verdana" w:hint="default"/>
      <w:color w:val="CC0000"/>
      <w:u w:val="single"/>
    </w:rPr>
  </w:style>
  <w:style w:type="character" w:customStyle="1" w:styleId="Titre2Car">
    <w:name w:val="Titre 2 Car"/>
    <w:basedOn w:val="Policepardfaut"/>
    <w:link w:val="Titre2"/>
    <w:uiPriority w:val="9"/>
    <w:semiHidden/>
    <w:rsid w:val="003C70F0"/>
    <w:rPr>
      <w:rFonts w:asciiTheme="majorHAnsi" w:eastAsiaTheme="majorEastAsia" w:hAnsiTheme="majorHAnsi" w:cstheme="majorBidi"/>
      <w:b/>
      <w:bCs/>
      <w:color w:val="4F81BD" w:themeColor="accent1"/>
      <w:sz w:val="26"/>
      <w:szCs w:val="26"/>
    </w:rPr>
  </w:style>
  <w:style w:type="character" w:customStyle="1" w:styleId="A1">
    <w:name w:val="A1"/>
    <w:uiPriority w:val="99"/>
    <w:rsid w:val="009E0B4F"/>
    <w:rPr>
      <w:color w:val="000000"/>
    </w:rPr>
  </w:style>
  <w:style w:type="character" w:styleId="Marquedecommentaire">
    <w:name w:val="annotation reference"/>
    <w:basedOn w:val="Policepardfaut"/>
    <w:uiPriority w:val="99"/>
    <w:semiHidden/>
    <w:unhideWhenUsed/>
    <w:rsid w:val="00E92DEB"/>
    <w:rPr>
      <w:sz w:val="16"/>
      <w:szCs w:val="16"/>
    </w:rPr>
  </w:style>
  <w:style w:type="paragraph" w:styleId="Commentaire">
    <w:name w:val="annotation text"/>
    <w:basedOn w:val="Normal"/>
    <w:link w:val="CommentaireCar"/>
    <w:uiPriority w:val="99"/>
    <w:semiHidden/>
    <w:unhideWhenUsed/>
    <w:rsid w:val="00E92DEB"/>
    <w:pPr>
      <w:spacing w:line="240" w:lineRule="auto"/>
    </w:pPr>
    <w:rPr>
      <w:sz w:val="20"/>
      <w:szCs w:val="20"/>
    </w:rPr>
  </w:style>
  <w:style w:type="character" w:customStyle="1" w:styleId="CommentaireCar">
    <w:name w:val="Commentaire Car"/>
    <w:basedOn w:val="Policepardfaut"/>
    <w:link w:val="Commentaire"/>
    <w:uiPriority w:val="99"/>
    <w:semiHidden/>
    <w:rsid w:val="00E92DEB"/>
    <w:rPr>
      <w:sz w:val="20"/>
      <w:szCs w:val="20"/>
    </w:rPr>
  </w:style>
  <w:style w:type="paragraph" w:styleId="Objetducommentaire">
    <w:name w:val="annotation subject"/>
    <w:basedOn w:val="Commentaire"/>
    <w:next w:val="Commentaire"/>
    <w:link w:val="ObjetducommentaireCar"/>
    <w:uiPriority w:val="99"/>
    <w:semiHidden/>
    <w:unhideWhenUsed/>
    <w:rsid w:val="00E92DEB"/>
    <w:rPr>
      <w:b/>
      <w:bCs/>
    </w:rPr>
  </w:style>
  <w:style w:type="character" w:customStyle="1" w:styleId="ObjetducommentaireCar">
    <w:name w:val="Objet du commentaire Car"/>
    <w:basedOn w:val="CommentaireCar"/>
    <w:link w:val="Objetducommentaire"/>
    <w:uiPriority w:val="99"/>
    <w:semiHidden/>
    <w:rsid w:val="00E92DEB"/>
    <w:rPr>
      <w:b/>
      <w:bCs/>
      <w:sz w:val="20"/>
      <w:szCs w:val="20"/>
    </w:rPr>
  </w:style>
  <w:style w:type="table" w:customStyle="1" w:styleId="Tabellenraster1">
    <w:name w:val="Tabellenraster1"/>
    <w:basedOn w:val="TableauNormal"/>
    <w:next w:val="Grilledutableau"/>
    <w:uiPriority w:val="59"/>
    <w:rsid w:val="005F6F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034BE2"/>
    <w:rPr>
      <w:rFonts w:asciiTheme="majorHAnsi" w:eastAsiaTheme="majorEastAsia" w:hAnsiTheme="majorHAnsi" w:cstheme="majorBidi"/>
      <w:b/>
      <w:bCs/>
      <w:color w:val="345A8A" w:themeColor="accent1" w:themeShade="B5"/>
      <w:sz w:val="32"/>
      <w:szCs w:val="32"/>
    </w:rPr>
  </w:style>
  <w:style w:type="paragraph" w:styleId="Paragraphedeliste">
    <w:name w:val="List Paragraph"/>
    <w:basedOn w:val="Normal"/>
    <w:uiPriority w:val="34"/>
    <w:qFormat/>
    <w:rsid w:val="009C1452"/>
    <w:pPr>
      <w:spacing w:after="0" w:line="240" w:lineRule="auto"/>
      <w:ind w:left="720"/>
      <w:contextualSpacing/>
    </w:pPr>
    <w:rPr>
      <w:sz w:val="24"/>
      <w:szCs w:val="24"/>
      <w:lang w:val="de-AT"/>
    </w:rPr>
  </w:style>
  <w:style w:type="character" w:styleId="Lienhypertextesuivivisit">
    <w:name w:val="FollowedHyperlink"/>
    <w:basedOn w:val="Policepardfaut"/>
    <w:uiPriority w:val="99"/>
    <w:semiHidden/>
    <w:unhideWhenUsed/>
    <w:rsid w:val="005F1C0C"/>
    <w:rPr>
      <w:color w:val="800080" w:themeColor="followedHyperlink"/>
      <w:u w:val="single"/>
    </w:rPr>
  </w:style>
  <w:style w:type="paragraph" w:styleId="Rvision">
    <w:name w:val="Revision"/>
    <w:hidden/>
    <w:uiPriority w:val="99"/>
    <w:semiHidden/>
    <w:rsid w:val="00094A20"/>
    <w:pPr>
      <w:spacing w:after="0" w:line="240" w:lineRule="auto"/>
    </w:pPr>
  </w:style>
  <w:style w:type="character" w:customStyle="1" w:styleId="NichtaufgelsteErwhnung1">
    <w:name w:val="Nicht aufgelöste Erwähnung1"/>
    <w:basedOn w:val="Policepardfaut"/>
    <w:uiPriority w:val="99"/>
    <w:semiHidden/>
    <w:unhideWhenUsed/>
    <w:rsid w:val="00D600FD"/>
    <w:rPr>
      <w:color w:val="605E5C"/>
      <w:shd w:val="clear" w:color="auto" w:fill="E1DFDD"/>
    </w:rPr>
  </w:style>
  <w:style w:type="character" w:customStyle="1" w:styleId="NichtaufgelsteErwhnung2">
    <w:name w:val="Nicht aufgelöste Erwähnung2"/>
    <w:basedOn w:val="Policepardfaut"/>
    <w:uiPriority w:val="99"/>
    <w:semiHidden/>
    <w:unhideWhenUsed/>
    <w:rsid w:val="00C95D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957330">
      <w:bodyDiv w:val="1"/>
      <w:marLeft w:val="0"/>
      <w:marRight w:val="0"/>
      <w:marTop w:val="0"/>
      <w:marBottom w:val="0"/>
      <w:divBdr>
        <w:top w:val="none" w:sz="0" w:space="0" w:color="auto"/>
        <w:left w:val="none" w:sz="0" w:space="0" w:color="auto"/>
        <w:bottom w:val="none" w:sz="0" w:space="0" w:color="auto"/>
        <w:right w:val="none" w:sz="0" w:space="0" w:color="auto"/>
      </w:divBdr>
    </w:div>
    <w:div w:id="184291446">
      <w:bodyDiv w:val="1"/>
      <w:marLeft w:val="0"/>
      <w:marRight w:val="0"/>
      <w:marTop w:val="0"/>
      <w:marBottom w:val="0"/>
      <w:divBdr>
        <w:top w:val="none" w:sz="0" w:space="0" w:color="auto"/>
        <w:left w:val="none" w:sz="0" w:space="0" w:color="auto"/>
        <w:bottom w:val="none" w:sz="0" w:space="0" w:color="auto"/>
        <w:right w:val="none" w:sz="0" w:space="0" w:color="auto"/>
      </w:divBdr>
    </w:div>
    <w:div w:id="234628827">
      <w:bodyDiv w:val="1"/>
      <w:marLeft w:val="0"/>
      <w:marRight w:val="0"/>
      <w:marTop w:val="0"/>
      <w:marBottom w:val="0"/>
      <w:divBdr>
        <w:top w:val="none" w:sz="0" w:space="0" w:color="auto"/>
        <w:left w:val="none" w:sz="0" w:space="0" w:color="auto"/>
        <w:bottom w:val="none" w:sz="0" w:space="0" w:color="auto"/>
        <w:right w:val="none" w:sz="0" w:space="0" w:color="auto"/>
      </w:divBdr>
    </w:div>
    <w:div w:id="364721661">
      <w:bodyDiv w:val="1"/>
      <w:marLeft w:val="0"/>
      <w:marRight w:val="0"/>
      <w:marTop w:val="0"/>
      <w:marBottom w:val="0"/>
      <w:divBdr>
        <w:top w:val="none" w:sz="0" w:space="0" w:color="auto"/>
        <w:left w:val="none" w:sz="0" w:space="0" w:color="auto"/>
        <w:bottom w:val="none" w:sz="0" w:space="0" w:color="auto"/>
        <w:right w:val="none" w:sz="0" w:space="0" w:color="auto"/>
      </w:divBdr>
    </w:div>
    <w:div w:id="670839343">
      <w:bodyDiv w:val="1"/>
      <w:marLeft w:val="0"/>
      <w:marRight w:val="0"/>
      <w:marTop w:val="0"/>
      <w:marBottom w:val="0"/>
      <w:divBdr>
        <w:top w:val="none" w:sz="0" w:space="0" w:color="auto"/>
        <w:left w:val="none" w:sz="0" w:space="0" w:color="auto"/>
        <w:bottom w:val="none" w:sz="0" w:space="0" w:color="auto"/>
        <w:right w:val="none" w:sz="0" w:space="0" w:color="auto"/>
      </w:divBdr>
      <w:divsChild>
        <w:div w:id="1453329034">
          <w:marLeft w:val="0"/>
          <w:marRight w:val="0"/>
          <w:marTop w:val="0"/>
          <w:marBottom w:val="0"/>
          <w:divBdr>
            <w:top w:val="none" w:sz="0" w:space="0" w:color="auto"/>
            <w:left w:val="none" w:sz="0" w:space="0" w:color="auto"/>
            <w:bottom w:val="none" w:sz="0" w:space="0" w:color="auto"/>
            <w:right w:val="none" w:sz="0" w:space="0" w:color="auto"/>
          </w:divBdr>
        </w:div>
        <w:div w:id="1771970156">
          <w:marLeft w:val="0"/>
          <w:marRight w:val="0"/>
          <w:marTop w:val="0"/>
          <w:marBottom w:val="0"/>
          <w:divBdr>
            <w:top w:val="none" w:sz="0" w:space="0" w:color="auto"/>
            <w:left w:val="none" w:sz="0" w:space="0" w:color="auto"/>
            <w:bottom w:val="none" w:sz="0" w:space="0" w:color="auto"/>
            <w:right w:val="none" w:sz="0" w:space="0" w:color="auto"/>
          </w:divBdr>
        </w:div>
      </w:divsChild>
    </w:div>
    <w:div w:id="794251965">
      <w:bodyDiv w:val="1"/>
      <w:marLeft w:val="0"/>
      <w:marRight w:val="0"/>
      <w:marTop w:val="0"/>
      <w:marBottom w:val="0"/>
      <w:divBdr>
        <w:top w:val="none" w:sz="0" w:space="0" w:color="auto"/>
        <w:left w:val="none" w:sz="0" w:space="0" w:color="auto"/>
        <w:bottom w:val="none" w:sz="0" w:space="0" w:color="auto"/>
        <w:right w:val="none" w:sz="0" w:space="0" w:color="auto"/>
      </w:divBdr>
    </w:div>
    <w:div w:id="842627987">
      <w:bodyDiv w:val="1"/>
      <w:marLeft w:val="0"/>
      <w:marRight w:val="0"/>
      <w:marTop w:val="0"/>
      <w:marBottom w:val="0"/>
      <w:divBdr>
        <w:top w:val="none" w:sz="0" w:space="0" w:color="auto"/>
        <w:left w:val="none" w:sz="0" w:space="0" w:color="auto"/>
        <w:bottom w:val="none" w:sz="0" w:space="0" w:color="auto"/>
        <w:right w:val="none" w:sz="0" w:space="0" w:color="auto"/>
      </w:divBdr>
    </w:div>
    <w:div w:id="895703068">
      <w:bodyDiv w:val="1"/>
      <w:marLeft w:val="0"/>
      <w:marRight w:val="0"/>
      <w:marTop w:val="0"/>
      <w:marBottom w:val="0"/>
      <w:divBdr>
        <w:top w:val="none" w:sz="0" w:space="0" w:color="auto"/>
        <w:left w:val="none" w:sz="0" w:space="0" w:color="auto"/>
        <w:bottom w:val="none" w:sz="0" w:space="0" w:color="auto"/>
        <w:right w:val="none" w:sz="0" w:space="0" w:color="auto"/>
      </w:divBdr>
    </w:div>
    <w:div w:id="1024601533">
      <w:bodyDiv w:val="1"/>
      <w:marLeft w:val="0"/>
      <w:marRight w:val="0"/>
      <w:marTop w:val="0"/>
      <w:marBottom w:val="0"/>
      <w:divBdr>
        <w:top w:val="none" w:sz="0" w:space="0" w:color="auto"/>
        <w:left w:val="none" w:sz="0" w:space="0" w:color="auto"/>
        <w:bottom w:val="none" w:sz="0" w:space="0" w:color="auto"/>
        <w:right w:val="none" w:sz="0" w:space="0" w:color="auto"/>
      </w:divBdr>
    </w:div>
    <w:div w:id="1057047609">
      <w:bodyDiv w:val="1"/>
      <w:marLeft w:val="0"/>
      <w:marRight w:val="0"/>
      <w:marTop w:val="0"/>
      <w:marBottom w:val="0"/>
      <w:divBdr>
        <w:top w:val="none" w:sz="0" w:space="0" w:color="auto"/>
        <w:left w:val="none" w:sz="0" w:space="0" w:color="auto"/>
        <w:bottom w:val="none" w:sz="0" w:space="0" w:color="auto"/>
        <w:right w:val="none" w:sz="0" w:space="0" w:color="auto"/>
      </w:divBdr>
    </w:div>
    <w:div w:id="1120344276">
      <w:bodyDiv w:val="1"/>
      <w:marLeft w:val="0"/>
      <w:marRight w:val="0"/>
      <w:marTop w:val="0"/>
      <w:marBottom w:val="0"/>
      <w:divBdr>
        <w:top w:val="none" w:sz="0" w:space="0" w:color="auto"/>
        <w:left w:val="none" w:sz="0" w:space="0" w:color="auto"/>
        <w:bottom w:val="none" w:sz="0" w:space="0" w:color="auto"/>
        <w:right w:val="none" w:sz="0" w:space="0" w:color="auto"/>
      </w:divBdr>
    </w:div>
    <w:div w:id="1261644914">
      <w:bodyDiv w:val="1"/>
      <w:marLeft w:val="0"/>
      <w:marRight w:val="0"/>
      <w:marTop w:val="0"/>
      <w:marBottom w:val="0"/>
      <w:divBdr>
        <w:top w:val="none" w:sz="0" w:space="0" w:color="auto"/>
        <w:left w:val="none" w:sz="0" w:space="0" w:color="auto"/>
        <w:bottom w:val="none" w:sz="0" w:space="0" w:color="auto"/>
        <w:right w:val="none" w:sz="0" w:space="0" w:color="auto"/>
      </w:divBdr>
    </w:div>
    <w:div w:id="1276059253">
      <w:bodyDiv w:val="1"/>
      <w:marLeft w:val="0"/>
      <w:marRight w:val="0"/>
      <w:marTop w:val="0"/>
      <w:marBottom w:val="0"/>
      <w:divBdr>
        <w:top w:val="none" w:sz="0" w:space="0" w:color="auto"/>
        <w:left w:val="none" w:sz="0" w:space="0" w:color="auto"/>
        <w:bottom w:val="none" w:sz="0" w:space="0" w:color="auto"/>
        <w:right w:val="none" w:sz="0" w:space="0" w:color="auto"/>
      </w:divBdr>
    </w:div>
    <w:div w:id="1294367870">
      <w:bodyDiv w:val="1"/>
      <w:marLeft w:val="0"/>
      <w:marRight w:val="0"/>
      <w:marTop w:val="0"/>
      <w:marBottom w:val="0"/>
      <w:divBdr>
        <w:top w:val="none" w:sz="0" w:space="0" w:color="auto"/>
        <w:left w:val="none" w:sz="0" w:space="0" w:color="auto"/>
        <w:bottom w:val="none" w:sz="0" w:space="0" w:color="auto"/>
        <w:right w:val="none" w:sz="0" w:space="0" w:color="auto"/>
      </w:divBdr>
    </w:div>
    <w:div w:id="1303191203">
      <w:bodyDiv w:val="1"/>
      <w:marLeft w:val="0"/>
      <w:marRight w:val="0"/>
      <w:marTop w:val="0"/>
      <w:marBottom w:val="0"/>
      <w:divBdr>
        <w:top w:val="none" w:sz="0" w:space="0" w:color="auto"/>
        <w:left w:val="none" w:sz="0" w:space="0" w:color="auto"/>
        <w:bottom w:val="none" w:sz="0" w:space="0" w:color="auto"/>
        <w:right w:val="none" w:sz="0" w:space="0" w:color="auto"/>
      </w:divBdr>
    </w:div>
    <w:div w:id="1407143987">
      <w:bodyDiv w:val="1"/>
      <w:marLeft w:val="0"/>
      <w:marRight w:val="0"/>
      <w:marTop w:val="0"/>
      <w:marBottom w:val="0"/>
      <w:divBdr>
        <w:top w:val="none" w:sz="0" w:space="0" w:color="auto"/>
        <w:left w:val="none" w:sz="0" w:space="0" w:color="auto"/>
        <w:bottom w:val="none" w:sz="0" w:space="0" w:color="auto"/>
        <w:right w:val="none" w:sz="0" w:space="0" w:color="auto"/>
      </w:divBdr>
    </w:div>
    <w:div w:id="1417820475">
      <w:bodyDiv w:val="1"/>
      <w:marLeft w:val="0"/>
      <w:marRight w:val="0"/>
      <w:marTop w:val="0"/>
      <w:marBottom w:val="0"/>
      <w:divBdr>
        <w:top w:val="none" w:sz="0" w:space="0" w:color="auto"/>
        <w:left w:val="none" w:sz="0" w:space="0" w:color="auto"/>
        <w:bottom w:val="none" w:sz="0" w:space="0" w:color="auto"/>
        <w:right w:val="none" w:sz="0" w:space="0" w:color="auto"/>
      </w:divBdr>
    </w:div>
    <w:div w:id="1442185832">
      <w:bodyDiv w:val="1"/>
      <w:marLeft w:val="0"/>
      <w:marRight w:val="0"/>
      <w:marTop w:val="0"/>
      <w:marBottom w:val="0"/>
      <w:divBdr>
        <w:top w:val="none" w:sz="0" w:space="0" w:color="auto"/>
        <w:left w:val="none" w:sz="0" w:space="0" w:color="auto"/>
        <w:bottom w:val="none" w:sz="0" w:space="0" w:color="auto"/>
        <w:right w:val="none" w:sz="0" w:space="0" w:color="auto"/>
      </w:divBdr>
    </w:div>
    <w:div w:id="1511792654">
      <w:bodyDiv w:val="1"/>
      <w:marLeft w:val="0"/>
      <w:marRight w:val="0"/>
      <w:marTop w:val="0"/>
      <w:marBottom w:val="0"/>
      <w:divBdr>
        <w:top w:val="none" w:sz="0" w:space="0" w:color="auto"/>
        <w:left w:val="none" w:sz="0" w:space="0" w:color="auto"/>
        <w:bottom w:val="none" w:sz="0" w:space="0" w:color="auto"/>
        <w:right w:val="none" w:sz="0" w:space="0" w:color="auto"/>
      </w:divBdr>
    </w:div>
    <w:div w:id="1524631314">
      <w:bodyDiv w:val="1"/>
      <w:marLeft w:val="0"/>
      <w:marRight w:val="0"/>
      <w:marTop w:val="0"/>
      <w:marBottom w:val="0"/>
      <w:divBdr>
        <w:top w:val="none" w:sz="0" w:space="0" w:color="auto"/>
        <w:left w:val="none" w:sz="0" w:space="0" w:color="auto"/>
        <w:bottom w:val="none" w:sz="0" w:space="0" w:color="auto"/>
        <w:right w:val="none" w:sz="0" w:space="0" w:color="auto"/>
      </w:divBdr>
    </w:div>
    <w:div w:id="1526169366">
      <w:bodyDiv w:val="1"/>
      <w:marLeft w:val="0"/>
      <w:marRight w:val="0"/>
      <w:marTop w:val="0"/>
      <w:marBottom w:val="0"/>
      <w:divBdr>
        <w:top w:val="none" w:sz="0" w:space="0" w:color="auto"/>
        <w:left w:val="none" w:sz="0" w:space="0" w:color="auto"/>
        <w:bottom w:val="none" w:sz="0" w:space="0" w:color="auto"/>
        <w:right w:val="none" w:sz="0" w:space="0" w:color="auto"/>
      </w:divBdr>
    </w:div>
    <w:div w:id="1681589057">
      <w:bodyDiv w:val="1"/>
      <w:marLeft w:val="0"/>
      <w:marRight w:val="0"/>
      <w:marTop w:val="0"/>
      <w:marBottom w:val="0"/>
      <w:divBdr>
        <w:top w:val="none" w:sz="0" w:space="0" w:color="auto"/>
        <w:left w:val="none" w:sz="0" w:space="0" w:color="auto"/>
        <w:bottom w:val="none" w:sz="0" w:space="0" w:color="auto"/>
        <w:right w:val="none" w:sz="0" w:space="0" w:color="auto"/>
      </w:divBdr>
    </w:div>
    <w:div w:id="1710498160">
      <w:bodyDiv w:val="1"/>
      <w:marLeft w:val="0"/>
      <w:marRight w:val="0"/>
      <w:marTop w:val="0"/>
      <w:marBottom w:val="0"/>
      <w:divBdr>
        <w:top w:val="none" w:sz="0" w:space="0" w:color="auto"/>
        <w:left w:val="none" w:sz="0" w:space="0" w:color="auto"/>
        <w:bottom w:val="none" w:sz="0" w:space="0" w:color="auto"/>
        <w:right w:val="none" w:sz="0" w:space="0" w:color="auto"/>
      </w:divBdr>
      <w:divsChild>
        <w:div w:id="558974588">
          <w:marLeft w:val="0"/>
          <w:marRight w:val="0"/>
          <w:marTop w:val="0"/>
          <w:marBottom w:val="435"/>
          <w:divBdr>
            <w:top w:val="none" w:sz="0" w:space="0" w:color="auto"/>
            <w:left w:val="none" w:sz="0" w:space="0" w:color="auto"/>
            <w:bottom w:val="none" w:sz="0" w:space="0" w:color="auto"/>
            <w:right w:val="none" w:sz="0" w:space="0" w:color="auto"/>
          </w:divBdr>
          <w:divsChild>
            <w:div w:id="1281261227">
              <w:marLeft w:val="0"/>
              <w:marRight w:val="0"/>
              <w:marTop w:val="0"/>
              <w:marBottom w:val="0"/>
              <w:divBdr>
                <w:top w:val="none" w:sz="0" w:space="0" w:color="auto"/>
                <w:left w:val="none" w:sz="0" w:space="0" w:color="auto"/>
                <w:bottom w:val="none" w:sz="0" w:space="0" w:color="auto"/>
                <w:right w:val="none" w:sz="0" w:space="0" w:color="auto"/>
              </w:divBdr>
            </w:div>
          </w:divsChild>
        </w:div>
        <w:div w:id="1150176971">
          <w:marLeft w:val="0"/>
          <w:marRight w:val="0"/>
          <w:marTop w:val="0"/>
          <w:marBottom w:val="435"/>
          <w:divBdr>
            <w:top w:val="none" w:sz="0" w:space="0" w:color="auto"/>
            <w:left w:val="none" w:sz="0" w:space="0" w:color="auto"/>
            <w:bottom w:val="none" w:sz="0" w:space="0" w:color="auto"/>
            <w:right w:val="none" w:sz="0" w:space="0" w:color="auto"/>
          </w:divBdr>
          <w:divsChild>
            <w:div w:id="1552500532">
              <w:marLeft w:val="0"/>
              <w:marRight w:val="0"/>
              <w:marTop w:val="0"/>
              <w:marBottom w:val="0"/>
              <w:divBdr>
                <w:top w:val="none" w:sz="0" w:space="0" w:color="auto"/>
                <w:left w:val="none" w:sz="0" w:space="0" w:color="auto"/>
                <w:bottom w:val="none" w:sz="0" w:space="0" w:color="auto"/>
                <w:right w:val="none" w:sz="0" w:space="0" w:color="auto"/>
              </w:divBdr>
              <w:divsChild>
                <w:div w:id="60300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201691">
      <w:bodyDiv w:val="1"/>
      <w:marLeft w:val="0"/>
      <w:marRight w:val="0"/>
      <w:marTop w:val="0"/>
      <w:marBottom w:val="0"/>
      <w:divBdr>
        <w:top w:val="none" w:sz="0" w:space="0" w:color="auto"/>
        <w:left w:val="none" w:sz="0" w:space="0" w:color="auto"/>
        <w:bottom w:val="none" w:sz="0" w:space="0" w:color="auto"/>
        <w:right w:val="none" w:sz="0" w:space="0" w:color="auto"/>
      </w:divBdr>
    </w:div>
    <w:div w:id="1722630823">
      <w:bodyDiv w:val="1"/>
      <w:marLeft w:val="0"/>
      <w:marRight w:val="0"/>
      <w:marTop w:val="0"/>
      <w:marBottom w:val="0"/>
      <w:divBdr>
        <w:top w:val="none" w:sz="0" w:space="0" w:color="auto"/>
        <w:left w:val="none" w:sz="0" w:space="0" w:color="auto"/>
        <w:bottom w:val="none" w:sz="0" w:space="0" w:color="auto"/>
        <w:right w:val="none" w:sz="0" w:space="0" w:color="auto"/>
      </w:divBdr>
    </w:div>
    <w:div w:id="1845585488">
      <w:bodyDiv w:val="1"/>
      <w:marLeft w:val="0"/>
      <w:marRight w:val="0"/>
      <w:marTop w:val="0"/>
      <w:marBottom w:val="0"/>
      <w:divBdr>
        <w:top w:val="none" w:sz="0" w:space="0" w:color="auto"/>
        <w:left w:val="none" w:sz="0" w:space="0" w:color="auto"/>
        <w:bottom w:val="none" w:sz="0" w:space="0" w:color="auto"/>
        <w:right w:val="none" w:sz="0" w:space="0" w:color="auto"/>
      </w:divBdr>
    </w:div>
    <w:div w:id="1849172485">
      <w:bodyDiv w:val="1"/>
      <w:marLeft w:val="0"/>
      <w:marRight w:val="0"/>
      <w:marTop w:val="0"/>
      <w:marBottom w:val="0"/>
      <w:divBdr>
        <w:top w:val="none" w:sz="0" w:space="0" w:color="auto"/>
        <w:left w:val="none" w:sz="0" w:space="0" w:color="auto"/>
        <w:bottom w:val="none" w:sz="0" w:space="0" w:color="auto"/>
        <w:right w:val="none" w:sz="0" w:space="0" w:color="auto"/>
      </w:divBdr>
    </w:div>
    <w:div w:id="1866212877">
      <w:bodyDiv w:val="1"/>
      <w:marLeft w:val="0"/>
      <w:marRight w:val="0"/>
      <w:marTop w:val="0"/>
      <w:marBottom w:val="0"/>
      <w:divBdr>
        <w:top w:val="none" w:sz="0" w:space="0" w:color="auto"/>
        <w:left w:val="none" w:sz="0" w:space="0" w:color="auto"/>
        <w:bottom w:val="none" w:sz="0" w:space="0" w:color="auto"/>
        <w:right w:val="none" w:sz="0" w:space="0" w:color="auto"/>
      </w:divBdr>
    </w:div>
    <w:div w:id="1895698514">
      <w:bodyDiv w:val="1"/>
      <w:marLeft w:val="0"/>
      <w:marRight w:val="0"/>
      <w:marTop w:val="0"/>
      <w:marBottom w:val="0"/>
      <w:divBdr>
        <w:top w:val="none" w:sz="0" w:space="0" w:color="auto"/>
        <w:left w:val="none" w:sz="0" w:space="0" w:color="auto"/>
        <w:bottom w:val="none" w:sz="0" w:space="0" w:color="auto"/>
        <w:right w:val="none" w:sz="0" w:space="0" w:color="auto"/>
      </w:divBdr>
    </w:div>
    <w:div w:id="1982420579">
      <w:bodyDiv w:val="1"/>
      <w:marLeft w:val="0"/>
      <w:marRight w:val="0"/>
      <w:marTop w:val="0"/>
      <w:marBottom w:val="0"/>
      <w:divBdr>
        <w:top w:val="none" w:sz="0" w:space="0" w:color="auto"/>
        <w:left w:val="none" w:sz="0" w:space="0" w:color="auto"/>
        <w:bottom w:val="none" w:sz="0" w:space="0" w:color="auto"/>
        <w:right w:val="none" w:sz="0" w:space="0" w:color="auto"/>
      </w:divBdr>
    </w:div>
    <w:div w:id="1999457228">
      <w:bodyDiv w:val="1"/>
      <w:marLeft w:val="0"/>
      <w:marRight w:val="0"/>
      <w:marTop w:val="0"/>
      <w:marBottom w:val="0"/>
      <w:divBdr>
        <w:top w:val="none" w:sz="0" w:space="0" w:color="auto"/>
        <w:left w:val="none" w:sz="0" w:space="0" w:color="auto"/>
        <w:bottom w:val="none" w:sz="0" w:space="0" w:color="auto"/>
        <w:right w:val="none" w:sz="0" w:space="0" w:color="auto"/>
      </w:divBdr>
    </w:div>
    <w:div w:id="2000843252">
      <w:bodyDiv w:val="1"/>
      <w:marLeft w:val="0"/>
      <w:marRight w:val="0"/>
      <w:marTop w:val="0"/>
      <w:marBottom w:val="0"/>
      <w:divBdr>
        <w:top w:val="none" w:sz="0" w:space="0" w:color="auto"/>
        <w:left w:val="none" w:sz="0" w:space="0" w:color="auto"/>
        <w:bottom w:val="none" w:sz="0" w:space="0" w:color="auto"/>
        <w:right w:val="none" w:sz="0" w:space="0" w:color="auto"/>
      </w:divBdr>
    </w:div>
    <w:div w:id="2004888223">
      <w:bodyDiv w:val="1"/>
      <w:marLeft w:val="0"/>
      <w:marRight w:val="0"/>
      <w:marTop w:val="0"/>
      <w:marBottom w:val="0"/>
      <w:divBdr>
        <w:top w:val="none" w:sz="0" w:space="0" w:color="auto"/>
        <w:left w:val="none" w:sz="0" w:space="0" w:color="auto"/>
        <w:bottom w:val="none" w:sz="0" w:space="0" w:color="auto"/>
        <w:right w:val="none" w:sz="0" w:space="0" w:color="auto"/>
      </w:divBdr>
    </w:div>
    <w:div w:id="2005089486">
      <w:bodyDiv w:val="1"/>
      <w:marLeft w:val="0"/>
      <w:marRight w:val="0"/>
      <w:marTop w:val="0"/>
      <w:marBottom w:val="0"/>
      <w:divBdr>
        <w:top w:val="none" w:sz="0" w:space="0" w:color="auto"/>
        <w:left w:val="none" w:sz="0" w:space="0" w:color="auto"/>
        <w:bottom w:val="none" w:sz="0" w:space="0" w:color="auto"/>
        <w:right w:val="none" w:sz="0" w:space="0" w:color="auto"/>
      </w:divBdr>
    </w:div>
    <w:div w:id="2080324273">
      <w:bodyDiv w:val="1"/>
      <w:marLeft w:val="0"/>
      <w:marRight w:val="0"/>
      <w:marTop w:val="0"/>
      <w:marBottom w:val="0"/>
      <w:divBdr>
        <w:top w:val="none" w:sz="0" w:space="0" w:color="auto"/>
        <w:left w:val="none" w:sz="0" w:space="0" w:color="auto"/>
        <w:bottom w:val="none" w:sz="0" w:space="0" w:color="auto"/>
        <w:right w:val="none" w:sz="0" w:space="0" w:color="auto"/>
      </w:divBdr>
    </w:div>
    <w:div w:id="2085179152">
      <w:bodyDiv w:val="1"/>
      <w:marLeft w:val="0"/>
      <w:marRight w:val="0"/>
      <w:marTop w:val="0"/>
      <w:marBottom w:val="0"/>
      <w:divBdr>
        <w:top w:val="none" w:sz="0" w:space="0" w:color="auto"/>
        <w:left w:val="none" w:sz="0" w:space="0" w:color="auto"/>
        <w:bottom w:val="none" w:sz="0" w:space="0" w:color="auto"/>
        <w:right w:val="none" w:sz="0" w:space="0" w:color="auto"/>
      </w:divBdr>
    </w:div>
    <w:div w:id="2124226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about:blan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about:blan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REFA.com/Garantie" TargetMode="External"/><Relationship Id="rId5" Type="http://schemas.openxmlformats.org/officeDocument/2006/relationships/numbering" Target="numbering.xml"/><Relationship Id="rId15" Type="http://schemas.openxmlformats.org/officeDocument/2006/relationships/hyperlink" Target="about:blank"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about:blan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5F00D7C83309AF46B89AA127AE1817E6" ma:contentTypeVersion="13" ma:contentTypeDescription="Ein neues Dokument erstellen." ma:contentTypeScope="" ma:versionID="b8494b84665a98ca763281e8a113e9ab">
  <xsd:schema xmlns:xsd="http://www.w3.org/2001/XMLSchema" xmlns:xs="http://www.w3.org/2001/XMLSchema" xmlns:p="http://schemas.microsoft.com/office/2006/metadata/properties" xmlns:ns3="a885e81b-47c9-43ef-9ac8-57886c7c8178" xmlns:ns4="d6209028-8e55-480b-8f46-c0a1285232a8" targetNamespace="http://schemas.microsoft.com/office/2006/metadata/properties" ma:root="true" ma:fieldsID="7e9d1332bbd8e087d1e89688eded9705" ns3:_="" ns4:_="">
    <xsd:import namespace="a885e81b-47c9-43ef-9ac8-57886c7c8178"/>
    <xsd:import namespace="d6209028-8e55-480b-8f46-c0a1285232a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85e81b-47c9-43ef-9ac8-57886c7c81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6209028-8e55-480b-8f46-c0a1285232a8" elementFormDefault="qualified">
    <xsd:import namespace="http://schemas.microsoft.com/office/2006/documentManagement/types"/>
    <xsd:import namespace="http://schemas.microsoft.com/office/infopath/2007/PartnerControls"/>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element name="SharingHintHash" ma:index="18" nillable="true" ma:displayName="Freigabehinweis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CB9A39-EB30-44D6-A009-0ABC855DCAA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48CD363-4158-451B-8940-5250011C6B28}">
  <ds:schemaRefs>
    <ds:schemaRef ds:uri="http://schemas.microsoft.com/sharepoint/v3/contenttype/forms"/>
  </ds:schemaRefs>
</ds:datastoreItem>
</file>

<file path=customXml/itemProps3.xml><?xml version="1.0" encoding="utf-8"?>
<ds:datastoreItem xmlns:ds="http://schemas.openxmlformats.org/officeDocument/2006/customXml" ds:itemID="{2678E0D0-F582-4720-9B68-081962DFA7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85e81b-47c9-43ef-9ac8-57886c7c8178"/>
    <ds:schemaRef ds:uri="d6209028-8e55-480b-8f46-c0a1285232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D4A9FE5-3147-4AF8-BB1D-3BC3B0351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838</Words>
  <Characters>4611</Characters>
  <Application>Microsoft Office Word</Application>
  <DocSecurity>0</DocSecurity>
  <Lines>38</Lines>
  <Paragraphs>10</Paragraphs>
  <ScaleCrop>false</ScaleCrop>
  <HeadingPairs>
    <vt:vector size="4" baseType="variant">
      <vt:variant>
        <vt:lpstr>Titel</vt:lpstr>
      </vt:variant>
      <vt:variant>
        <vt:i4>1</vt:i4>
      </vt:variant>
      <vt:variant>
        <vt:lpstr>Názov</vt:lpstr>
      </vt:variant>
      <vt:variant>
        <vt:i4>1</vt:i4>
      </vt:variant>
    </vt:vector>
  </HeadingPairs>
  <TitlesOfParts>
    <vt:vector size="2" baseType="lpstr">
      <vt:lpstr/>
      <vt:lpstr/>
    </vt:vector>
  </TitlesOfParts>
  <Company>PREFA</Company>
  <LinksUpToDate>false</LinksUpToDate>
  <CharactersWithSpaces>5439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Prueller Johannes</dc:creator>
  <cp:keywords/>
  <dc:description/>
  <cp:lastModifiedBy>Boyelle Justine</cp:lastModifiedBy>
  <cp:revision>6</cp:revision>
  <cp:lastPrinted>2018-03-30T06:31:00Z</cp:lastPrinted>
  <dcterms:created xsi:type="dcterms:W3CDTF">2021-10-19T06:54:00Z</dcterms:created>
  <dcterms:modified xsi:type="dcterms:W3CDTF">2022-01-24T14:55:00Z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0x0101005F00D7C83309AF46B89AA127AE1817E6</vt:lpwstr>
  </property>
</Properties>
</file>