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17D61" w14:textId="77777777" w:rsidR="000A4D64" w:rsidRPr="00FE4BDA" w:rsidRDefault="000A4D64" w:rsidP="00224DC7">
      <w:pPr>
        <w:spacing w:line="276" w:lineRule="auto"/>
        <w:rPr>
          <w:rFonts w:ascii="Arial" w:hAnsi="Arial" w:cs="Arial"/>
          <w:b/>
          <w:sz w:val="28"/>
          <w:szCs w:val="28"/>
        </w:rPr>
      </w:pPr>
      <w:bookmarkStart w:id="0" w:name="_GoBack"/>
      <w:bookmarkEnd w:id="0"/>
    </w:p>
    <w:p w14:paraId="74C3EE51" w14:textId="294CFF26" w:rsidR="000A4D64" w:rsidRPr="00AF7612" w:rsidRDefault="000A4D64" w:rsidP="00224DC7">
      <w:pPr>
        <w:pBdr>
          <w:bottom w:val="single" w:sz="6" w:space="0" w:color="auto"/>
        </w:pBdr>
        <w:spacing w:line="276" w:lineRule="auto"/>
        <w:outlineLvl w:val="0"/>
        <w:rPr>
          <w:rFonts w:ascii="Arial" w:hAnsi="Arial" w:cs="Arial"/>
          <w:lang w:val="fr-FR"/>
        </w:rPr>
      </w:pPr>
      <w:r>
        <w:rPr>
          <w:rFonts w:ascii="Arial" w:hAnsi="Arial" w:cs="Arial"/>
          <w:b/>
          <w:bCs/>
          <w:sz w:val="28"/>
          <w:lang w:val="fr-FR"/>
        </w:rPr>
        <w:t>PREFA</w:t>
      </w:r>
      <w:r>
        <w:rPr>
          <w:rFonts w:ascii="Arial" w:hAnsi="Arial" w:cs="Arial"/>
          <w:sz w:val="28"/>
          <w:lang w:val="fr-FR"/>
        </w:rPr>
        <w:t>/Communiqué de presse, février 2022</w:t>
      </w:r>
    </w:p>
    <w:p w14:paraId="1B9A91D7" w14:textId="77777777" w:rsidR="000A4D64" w:rsidRPr="00AF7612" w:rsidRDefault="000A4D64" w:rsidP="00224DC7">
      <w:pPr>
        <w:spacing w:line="276" w:lineRule="auto"/>
        <w:rPr>
          <w:rFonts w:ascii="Arial" w:hAnsi="Arial" w:cs="Arial"/>
          <w:b/>
          <w:sz w:val="28"/>
          <w:szCs w:val="28"/>
          <w:lang w:val="fr-FR"/>
        </w:rPr>
      </w:pPr>
    </w:p>
    <w:p w14:paraId="33996236" w14:textId="3B3A1146" w:rsidR="34812233" w:rsidRPr="00AF7612" w:rsidRDefault="34812233" w:rsidP="00224DC7">
      <w:pPr>
        <w:spacing w:line="276" w:lineRule="auto"/>
        <w:rPr>
          <w:rFonts w:ascii="Arial" w:hAnsi="Arial" w:cs="Arial"/>
          <w:b/>
          <w:bCs/>
          <w:sz w:val="22"/>
          <w:szCs w:val="22"/>
          <w:lang w:val="fr-FR"/>
        </w:rPr>
      </w:pPr>
      <w:r>
        <w:rPr>
          <w:rFonts w:ascii="Arial" w:hAnsi="Arial" w:cs="Arial"/>
          <w:b/>
          <w:bCs/>
          <w:sz w:val="22"/>
          <w:szCs w:val="22"/>
          <w:lang w:val="fr-FR"/>
        </w:rPr>
        <w:t>Protection contre les crues PREFA : une garantie de haute qualité pour les maîtres d’ouvrage exigeants</w:t>
      </w:r>
    </w:p>
    <w:p w14:paraId="2EE6DB6D" w14:textId="77777777" w:rsidR="007A7F89" w:rsidRPr="00AF7612" w:rsidRDefault="007A7F89" w:rsidP="00224DC7">
      <w:pPr>
        <w:spacing w:line="276" w:lineRule="auto"/>
        <w:rPr>
          <w:rFonts w:ascii="Arial" w:hAnsi="Arial" w:cs="Arial"/>
          <w:i/>
          <w:sz w:val="22"/>
          <w:szCs w:val="22"/>
          <w:lang w:val="fr-FR"/>
        </w:rPr>
      </w:pPr>
    </w:p>
    <w:p w14:paraId="316DCD43" w14:textId="3DB58578" w:rsidR="00C01B5B" w:rsidRPr="00AF7612" w:rsidRDefault="007A7F89" w:rsidP="00224DC7">
      <w:pPr>
        <w:spacing w:line="276" w:lineRule="auto"/>
        <w:rPr>
          <w:rFonts w:ascii="Arial" w:hAnsi="Arial" w:cs="Arial"/>
          <w:i/>
          <w:sz w:val="22"/>
          <w:szCs w:val="22"/>
          <w:lang w:val="fr-FR"/>
        </w:rPr>
      </w:pPr>
      <w:r>
        <w:rPr>
          <w:rFonts w:ascii="Arial" w:hAnsi="Arial" w:cs="Arial"/>
          <w:i/>
          <w:iCs/>
          <w:sz w:val="22"/>
          <w:szCs w:val="22"/>
          <w:lang w:val="fr-FR"/>
        </w:rPr>
        <w:t>Réaliser, installer et redémonter en toute facilité : une bonne protection contre les crues n’offre pas seulement une protection fiable contre les inondations et les torrents d’eau et de boue, mais garantit également une manipulation simple et rapide ainsi qu’une esthétique élégante. Le système de protection contre les crues moderne et semi-mobile de PREFA répond à toutes les exigences des maîtres d’ouvrage, ainsi que des concepteurs et des artisans.</w:t>
      </w:r>
    </w:p>
    <w:p w14:paraId="3B2BDAFC" w14:textId="1C7CC858" w:rsidR="00C01B5B" w:rsidRPr="00AF7612" w:rsidRDefault="00C01B5B" w:rsidP="00224DC7">
      <w:pPr>
        <w:spacing w:line="276" w:lineRule="auto"/>
        <w:rPr>
          <w:rFonts w:ascii="Arial" w:hAnsi="Arial" w:cs="Arial"/>
          <w:i/>
          <w:sz w:val="22"/>
          <w:szCs w:val="22"/>
          <w:lang w:val="fr-FR"/>
        </w:rPr>
      </w:pPr>
    </w:p>
    <w:p w14:paraId="64AA869F" w14:textId="39822532" w:rsidR="00CE7819" w:rsidRPr="00AF7612" w:rsidRDefault="00CF5A28" w:rsidP="00224DC7">
      <w:pPr>
        <w:spacing w:line="276" w:lineRule="auto"/>
        <w:rPr>
          <w:rFonts w:ascii="Arial" w:hAnsi="Arial" w:cs="Arial"/>
          <w:sz w:val="22"/>
          <w:szCs w:val="22"/>
          <w:lang w:val="fr-FR"/>
        </w:rPr>
      </w:pPr>
      <w:r>
        <w:rPr>
          <w:rFonts w:ascii="Arial" w:hAnsi="Arial" w:cs="Arial"/>
          <w:sz w:val="22"/>
          <w:szCs w:val="22"/>
          <w:lang w:val="fr-FR"/>
        </w:rPr>
        <w:t>« Une protection contre les crues se doit avant tout d’être sûre et fiable », explique Gerald Pampel, responsable des ventes chez PREFA, s’appuyant sur ses années d’expérience dans le domaine. Les propriétaires doivent pouvoir être sûrs à 100 % que leurs biens seront protégés de façon sûre en cas d’urgence, c’est-à-dire en cas de crue, de pluies torrentielles ou d’averses ou de tout autre phénomène naturel imprévisible. « PREFA dispose d’une longue expérience et propose depuis déjà plusieurs dizaines d’années une protection contre les crues particulièrement fiable », poursuit Gerald Pampel. « Ce système semi-mobile a fait ses preuves et offre une protection fiable, y compris dans les situations extrêmes. »</w:t>
      </w:r>
    </w:p>
    <w:p w14:paraId="639BD49C" w14:textId="77777777" w:rsidR="00CE7819" w:rsidRPr="00AF7612" w:rsidRDefault="00CE7819" w:rsidP="00224DC7">
      <w:pPr>
        <w:spacing w:line="276" w:lineRule="auto"/>
        <w:rPr>
          <w:rFonts w:ascii="Arial" w:hAnsi="Arial" w:cs="Arial"/>
          <w:sz w:val="22"/>
          <w:szCs w:val="22"/>
          <w:lang w:val="fr-FR"/>
        </w:rPr>
      </w:pPr>
    </w:p>
    <w:p w14:paraId="6870A6F3" w14:textId="029FDF17" w:rsidR="00C51F8A" w:rsidRPr="00AF7612" w:rsidRDefault="00DF1C19" w:rsidP="00224DC7">
      <w:pPr>
        <w:spacing w:line="276" w:lineRule="auto"/>
        <w:rPr>
          <w:rFonts w:ascii="Arial" w:hAnsi="Arial" w:cs="Arial"/>
          <w:b/>
          <w:sz w:val="22"/>
          <w:szCs w:val="22"/>
          <w:lang w:val="fr-FR"/>
        </w:rPr>
      </w:pPr>
      <w:r>
        <w:rPr>
          <w:rFonts w:ascii="Arial" w:hAnsi="Arial" w:cs="Arial"/>
          <w:b/>
          <w:bCs/>
          <w:sz w:val="22"/>
          <w:szCs w:val="22"/>
          <w:lang w:val="fr-FR"/>
        </w:rPr>
        <w:t>La protection semi-mobile contre les crues protège des inondations</w:t>
      </w:r>
    </w:p>
    <w:p w14:paraId="1012C633" w14:textId="09FECB7F" w:rsidR="00A14AC6" w:rsidRPr="00AF7612" w:rsidRDefault="00C70AB1" w:rsidP="00224DC7">
      <w:pPr>
        <w:spacing w:line="276" w:lineRule="auto"/>
        <w:rPr>
          <w:rFonts w:ascii="Arial" w:hAnsi="Arial" w:cs="Arial"/>
          <w:sz w:val="22"/>
          <w:szCs w:val="22"/>
          <w:lang w:val="fr-FR"/>
        </w:rPr>
      </w:pPr>
      <w:r>
        <w:rPr>
          <w:rFonts w:ascii="Arial" w:hAnsi="Arial" w:cs="Arial"/>
          <w:sz w:val="22"/>
          <w:szCs w:val="22"/>
          <w:lang w:val="fr-FR"/>
        </w:rPr>
        <w:t>Les profils en aluminium, légers mais extrêmement robustes, sont empilés en toute facilité dans le système à rainure et languette puis insérés de part et d’autre dans les profils muraux ou les poteaux. Les profils sont étanchéifiés à l’aide de joints spéciaux remplaçables et fixés par le haut à l’aide d’une pièce de serrage. Les portes, les portails, les fenêtres, les garages ainsi que des surfaces entières sont ainsi protégés de manière sûre contre les inondations. « Le système se monte facilement et donne en même temps une impression de grande qualité. Il ne s’agit pas d’un produit standard de mauvaise qualité comme on en trouve dans les magasins de bricolage et c’est ce que les clients, en particulier les clients exigeants, apprécient », explique le responsable des ventes en évoquant les avantages du système. « Le système utilise non seulement un robuste alliage d’aluminium, mais également des joints de haute qualité. »</w:t>
      </w:r>
    </w:p>
    <w:p w14:paraId="1A9D835C" w14:textId="7B4A7FCC" w:rsidR="00C51F8A" w:rsidRPr="00AF7612" w:rsidRDefault="00C51F8A" w:rsidP="00224DC7">
      <w:pPr>
        <w:spacing w:line="276" w:lineRule="auto"/>
        <w:rPr>
          <w:rFonts w:ascii="Arial" w:hAnsi="Arial" w:cs="Arial"/>
          <w:sz w:val="22"/>
          <w:szCs w:val="22"/>
          <w:lang w:val="fr-FR"/>
        </w:rPr>
      </w:pPr>
    </w:p>
    <w:p w14:paraId="5542BCAC" w14:textId="77777777" w:rsidR="00C51F8A" w:rsidRPr="00AF7612" w:rsidRDefault="1CA3DEF1" w:rsidP="00224DC7">
      <w:pPr>
        <w:spacing w:line="276" w:lineRule="auto"/>
        <w:rPr>
          <w:rFonts w:ascii="Arial" w:hAnsi="Arial" w:cs="Arial"/>
          <w:b/>
          <w:bCs/>
          <w:sz w:val="22"/>
          <w:szCs w:val="22"/>
          <w:lang w:val="fr-FR"/>
        </w:rPr>
      </w:pPr>
      <w:r>
        <w:rPr>
          <w:rFonts w:ascii="Arial" w:hAnsi="Arial" w:cs="Arial"/>
          <w:b/>
          <w:bCs/>
          <w:sz w:val="22"/>
          <w:szCs w:val="22"/>
          <w:lang w:val="fr-FR"/>
        </w:rPr>
        <w:t xml:space="preserve">Installable par une seule personne et sans outil spécial </w:t>
      </w:r>
    </w:p>
    <w:p w14:paraId="16B9FBA5" w14:textId="17247D75" w:rsidR="00C51F8A" w:rsidRPr="00AF7612" w:rsidRDefault="1CA3DEF1" w:rsidP="00224DC7">
      <w:pPr>
        <w:spacing w:line="276" w:lineRule="auto"/>
        <w:rPr>
          <w:rFonts w:ascii="Arial" w:hAnsi="Arial" w:cs="Arial"/>
          <w:sz w:val="22"/>
          <w:szCs w:val="22"/>
          <w:lang w:val="fr-FR"/>
        </w:rPr>
      </w:pPr>
      <w:r>
        <w:rPr>
          <w:rFonts w:ascii="Arial" w:hAnsi="Arial" w:cs="Arial"/>
          <w:sz w:val="22"/>
          <w:szCs w:val="22"/>
          <w:lang w:val="fr-FR"/>
        </w:rPr>
        <w:t>L’aluminium est le matériau parfait dans la mesure où il résiste à la rupture, à la corrosion et aux intempéries et est par ailleurs particulièrement léger. Et c’est précisément ce faible poids des profils en aluminium qui permet une installation rapide et simple en cas d’urgence, par une seule personne si nécessaire ! Car les murs de protection contre les crues, qu’ils soient utilisés comme protection des paysages ou des bâtiments, assurent une sécurité dès la mise en place des premiers batardeaux. Si l’eau continue à monter, des batardeaux supplémentaires peuvent être ajoutés en toute facilité jusqu’à la hauteur prévue du système.</w:t>
      </w:r>
    </w:p>
    <w:p w14:paraId="2A0B7330" w14:textId="6C3BB7E8" w:rsidR="00C51F8A" w:rsidRPr="00AF7612" w:rsidRDefault="00C51F8A" w:rsidP="00224DC7">
      <w:pPr>
        <w:spacing w:line="276" w:lineRule="auto"/>
        <w:rPr>
          <w:rFonts w:ascii="Arial" w:hAnsi="Arial" w:cs="Arial"/>
          <w:sz w:val="22"/>
          <w:szCs w:val="22"/>
          <w:lang w:val="fr-FR"/>
        </w:rPr>
      </w:pPr>
    </w:p>
    <w:p w14:paraId="352E0D55" w14:textId="20B1D1AE" w:rsidR="00C51F8A" w:rsidRPr="00AF7612" w:rsidRDefault="00C51F8A" w:rsidP="00224DC7">
      <w:pPr>
        <w:spacing w:line="276" w:lineRule="auto"/>
        <w:rPr>
          <w:rFonts w:ascii="Arial" w:hAnsi="Arial" w:cs="Arial"/>
          <w:b/>
          <w:sz w:val="22"/>
          <w:szCs w:val="22"/>
          <w:lang w:val="fr-FR"/>
        </w:rPr>
      </w:pPr>
      <w:r>
        <w:rPr>
          <w:rFonts w:ascii="Arial" w:hAnsi="Arial" w:cs="Arial"/>
          <w:b/>
          <w:bCs/>
          <w:sz w:val="22"/>
          <w:szCs w:val="22"/>
          <w:lang w:val="fr-FR"/>
        </w:rPr>
        <w:lastRenderedPageBreak/>
        <w:t>Toujours prête à l’emploi et pratiquement invisible</w:t>
      </w:r>
    </w:p>
    <w:p w14:paraId="40884B26" w14:textId="5BA36F98" w:rsidR="00C51F8A" w:rsidRPr="00AF7612" w:rsidRDefault="00C51F8A" w:rsidP="00224DC7">
      <w:pPr>
        <w:spacing w:line="276" w:lineRule="auto"/>
        <w:rPr>
          <w:rFonts w:ascii="Arial" w:hAnsi="Arial" w:cs="Arial"/>
          <w:sz w:val="22"/>
          <w:szCs w:val="22"/>
          <w:lang w:val="fr-FR"/>
        </w:rPr>
      </w:pPr>
      <w:r>
        <w:rPr>
          <w:rFonts w:ascii="Arial" w:hAnsi="Arial" w:cs="Arial"/>
          <w:sz w:val="22"/>
          <w:szCs w:val="22"/>
          <w:lang w:val="fr-FR"/>
        </w:rPr>
        <w:t xml:space="preserve">La solution de protection contre les crues moderne de PREFA n’est pas seulement extrêmement robuste, elle est également très flexible. Selon les besoins, elle peut être montée puis démontée et est alors à peine visible. La couleur des profils muraux fixes peut en effet être assortie au toit ou à la façade. « Pour beaucoup de clients finaux, il est important que la protection contre les crues ne soit pas immédiatement reconnue en tant que telle et qu’elle se fonde discrètement dans le décor », ajoute Gerald Pampel en connaissance de cause. </w:t>
      </w:r>
    </w:p>
    <w:p w14:paraId="59DB2C7F" w14:textId="25A0D8C0" w:rsidR="006115BE" w:rsidRPr="00AF7612" w:rsidRDefault="006115BE" w:rsidP="00224DC7">
      <w:pPr>
        <w:spacing w:line="276" w:lineRule="auto"/>
        <w:rPr>
          <w:rFonts w:ascii="Arial" w:hAnsi="Arial" w:cs="Arial"/>
          <w:b/>
          <w:bCs/>
          <w:sz w:val="22"/>
          <w:szCs w:val="22"/>
          <w:lang w:val="fr-FR"/>
        </w:rPr>
      </w:pPr>
    </w:p>
    <w:p w14:paraId="585ED412" w14:textId="5B533275" w:rsidR="00217CAC" w:rsidRPr="00AF7612" w:rsidRDefault="253C78D0" w:rsidP="00224DC7">
      <w:pPr>
        <w:spacing w:line="276" w:lineRule="auto"/>
        <w:rPr>
          <w:rFonts w:ascii="Arial" w:hAnsi="Arial" w:cs="Arial"/>
          <w:sz w:val="22"/>
          <w:szCs w:val="22"/>
          <w:lang w:val="fr-FR"/>
        </w:rPr>
      </w:pPr>
      <w:r>
        <w:rPr>
          <w:rFonts w:ascii="Arial" w:hAnsi="Arial" w:cs="Arial"/>
          <w:b/>
          <w:bCs/>
          <w:sz w:val="22"/>
          <w:szCs w:val="22"/>
          <w:lang w:val="fr-FR"/>
        </w:rPr>
        <w:t>Une esthétique particulièrement soignée</w:t>
      </w:r>
      <w:r>
        <w:rPr>
          <w:rFonts w:ascii="Arial" w:hAnsi="Arial" w:cs="Arial"/>
          <w:sz w:val="22"/>
          <w:szCs w:val="22"/>
          <w:lang w:val="fr-FR"/>
        </w:rPr>
        <w:t xml:space="preserve"> </w:t>
      </w:r>
    </w:p>
    <w:p w14:paraId="5F3DF8AD" w14:textId="0315F6DD" w:rsidR="00A14AC6" w:rsidRPr="00AF7612" w:rsidRDefault="000A4168" w:rsidP="00224DC7">
      <w:pPr>
        <w:spacing w:line="276" w:lineRule="auto"/>
        <w:rPr>
          <w:rFonts w:ascii="Arial" w:hAnsi="Arial" w:cs="Arial"/>
          <w:sz w:val="22"/>
          <w:szCs w:val="22"/>
          <w:lang w:val="fr-FR"/>
        </w:rPr>
      </w:pPr>
      <w:r>
        <w:rPr>
          <w:rFonts w:ascii="Arial" w:hAnsi="Arial" w:cs="Arial"/>
          <w:sz w:val="22"/>
          <w:szCs w:val="22"/>
          <w:lang w:val="fr-FR"/>
        </w:rPr>
        <w:t>« Le système de PREFA est pour cette raison disponible dans les coloris RAL courants. Un revêtement de couleur est possible, en particulier pour les profils muraux latéraux et leurs caches, qui restent généralement en place. Les profils peuvent ainsi être assortis à la couleur de la façade ou des parties du bâtiment mitoyennes. » Le système de protection contre les crues 25 de PREFA, avec des batardeaux de 25 mm d’épaisseur, est le nouveau venu de la gamme. Ce système a un aspect mince et longiligne et est adapté aux petites ouvertures, telles que les portes d’entrée et les fenêtres. Il s’intègre de façon discrète et élégante dans l’architecture du bâtiment et est par ailleurs robuste et résistant.</w:t>
      </w:r>
    </w:p>
    <w:p w14:paraId="40226FB3" w14:textId="4EA1860F" w:rsidR="00CE7819" w:rsidRPr="00AF7612" w:rsidRDefault="00CE7819" w:rsidP="00224DC7">
      <w:pPr>
        <w:spacing w:line="276" w:lineRule="auto"/>
        <w:rPr>
          <w:rFonts w:ascii="Arial" w:hAnsi="Arial" w:cs="Arial"/>
          <w:sz w:val="22"/>
          <w:szCs w:val="22"/>
          <w:lang w:val="fr-FR"/>
        </w:rPr>
      </w:pPr>
    </w:p>
    <w:p w14:paraId="4A714C22" w14:textId="77777777" w:rsidR="00B73CDD" w:rsidRPr="00AF7612" w:rsidRDefault="00B73CDD" w:rsidP="00224DC7">
      <w:pPr>
        <w:spacing w:line="276" w:lineRule="auto"/>
        <w:rPr>
          <w:rFonts w:ascii="Arial" w:hAnsi="Arial" w:cs="Arial"/>
          <w:b/>
          <w:bCs/>
          <w:sz w:val="22"/>
          <w:szCs w:val="22"/>
          <w:lang w:val="fr-FR"/>
        </w:rPr>
      </w:pPr>
      <w:r>
        <w:rPr>
          <w:rFonts w:ascii="Arial" w:hAnsi="Arial" w:cs="Arial"/>
          <w:b/>
          <w:bCs/>
          <w:sz w:val="22"/>
          <w:szCs w:val="22"/>
          <w:lang w:val="fr-FR"/>
        </w:rPr>
        <w:t>Une installation simple et rapide grâce à une bonne planification</w:t>
      </w:r>
    </w:p>
    <w:p w14:paraId="28CD7C90" w14:textId="25C42CED" w:rsidR="006115BE" w:rsidRPr="00AF7612" w:rsidRDefault="00B73CDD" w:rsidP="00224DC7">
      <w:pPr>
        <w:spacing w:line="276" w:lineRule="auto"/>
        <w:rPr>
          <w:rFonts w:ascii="Arial" w:hAnsi="Arial" w:cs="Arial"/>
          <w:sz w:val="22"/>
          <w:szCs w:val="22"/>
          <w:lang w:val="fr-FR"/>
        </w:rPr>
      </w:pPr>
      <w:r>
        <w:rPr>
          <w:rFonts w:ascii="Arial" w:hAnsi="Arial" w:cs="Arial"/>
          <w:sz w:val="22"/>
          <w:szCs w:val="22"/>
          <w:lang w:val="fr-FR"/>
        </w:rPr>
        <w:t>Tout commence par une bonne planification. PREFA propose un accompagnement professionnel, et ce, dès le début du projet. L’outil de conception de la protection contre les crues permet de déterminer rapidement les types de systèmes nécessaires, les listes de pièces ainsi que les coûts. Des artisans dûment qualifiés peuvent ainsi déterminer grossièrement la statique du système directement sur le site du client ou PREFA peut se charger des calculs et jouer un rôle de conseil. Les concepteurs, les artisans mais aussi les maîtres d’ouvrage ont ainsi une vue globale directe des matériaux nécessaires et du budget.</w:t>
      </w:r>
    </w:p>
    <w:p w14:paraId="7E89F220" w14:textId="4F02F830" w:rsidR="00B73CDD" w:rsidRPr="00AF7612" w:rsidRDefault="00B73CDD" w:rsidP="00224DC7">
      <w:pPr>
        <w:spacing w:line="276" w:lineRule="auto"/>
        <w:rPr>
          <w:rFonts w:ascii="Arial" w:hAnsi="Arial" w:cs="Arial"/>
          <w:sz w:val="22"/>
          <w:szCs w:val="22"/>
          <w:lang w:val="fr-FR"/>
        </w:rPr>
      </w:pPr>
    </w:p>
    <w:p w14:paraId="2B6CB729" w14:textId="77777777" w:rsidR="00B73CDD" w:rsidRPr="00AF7612" w:rsidRDefault="00B73CDD" w:rsidP="00224DC7">
      <w:pPr>
        <w:spacing w:line="276" w:lineRule="auto"/>
        <w:rPr>
          <w:rFonts w:ascii="Arial" w:hAnsi="Arial" w:cs="Arial"/>
          <w:b/>
          <w:sz w:val="22"/>
          <w:szCs w:val="22"/>
          <w:lang w:val="fr-FR"/>
        </w:rPr>
      </w:pPr>
      <w:r>
        <w:rPr>
          <w:rFonts w:ascii="Arial" w:hAnsi="Arial" w:cs="Arial"/>
          <w:b/>
          <w:bCs/>
          <w:sz w:val="22"/>
          <w:szCs w:val="22"/>
          <w:lang w:val="fr-FR"/>
        </w:rPr>
        <w:t>Un accompagnement adéquat à chaque étape du projet</w:t>
      </w:r>
    </w:p>
    <w:p w14:paraId="5A9715E5" w14:textId="01B70E8B" w:rsidR="00842C67" w:rsidRPr="00AF7612" w:rsidRDefault="00C8132F" w:rsidP="00224DC7">
      <w:pPr>
        <w:spacing w:line="276" w:lineRule="auto"/>
        <w:rPr>
          <w:rFonts w:ascii="Arial" w:hAnsi="Arial" w:cs="Arial"/>
          <w:sz w:val="22"/>
          <w:szCs w:val="22"/>
          <w:lang w:val="fr-FR"/>
        </w:rPr>
      </w:pPr>
      <w:r>
        <w:rPr>
          <w:rFonts w:ascii="Arial" w:hAnsi="Arial" w:cs="Arial"/>
          <w:sz w:val="22"/>
          <w:szCs w:val="22"/>
          <w:lang w:val="fr-FR"/>
        </w:rPr>
        <w:t xml:space="preserve">« De la prestation de conseils à la réalisation du projet de construction en passant par la planification, les services proposés par PREFA sont particulièrement appréciés », déclare Gerald Pampel en récapitulant les prestations complémentaires. « Dans le cadre de l’assistance en ligne, les partenaires installateurs ont par ailleurs accès à de nombreux documents, tels que le guide pratique de conception et le guide de pose et des modèles de formulaires de commande ou de listes de pièces, pour n’en citer que quelques-uns. » Le service client PREFA est en permanence à disposition pour conseiller et aider. Pour les entretiens de conseil et de vente avec les maîtres d’ouvrage, PREFA propose également l’outil adéquat : des documents de conseil pratiques, des petits échantillons et bien d’autres ressources. Vous trouverez nos services à l’adresse </w:t>
      </w:r>
      <w:hyperlink r:id="rId11" w:history="1">
        <w:r>
          <w:rPr>
            <w:rStyle w:val="Lienhypertexte"/>
            <w:rFonts w:ascii="Arial" w:hAnsi="Arial" w:cs="Arial"/>
            <w:sz w:val="22"/>
            <w:szCs w:val="22"/>
            <w:u w:val="none"/>
            <w:lang w:val="fr-FR"/>
          </w:rPr>
          <w:t>https://www.prefa.fr/artisans/service/</w:t>
        </w:r>
      </w:hyperlink>
    </w:p>
    <w:p w14:paraId="2E63B227" w14:textId="66B5AB62" w:rsidR="00B73CDD" w:rsidRPr="00AF7612" w:rsidRDefault="00B73CDD" w:rsidP="00224DC7">
      <w:pPr>
        <w:spacing w:line="276" w:lineRule="auto"/>
        <w:rPr>
          <w:rFonts w:ascii="Arial" w:hAnsi="Arial" w:cs="Arial"/>
          <w:sz w:val="22"/>
          <w:szCs w:val="22"/>
          <w:lang w:val="fr-FR"/>
        </w:rPr>
      </w:pPr>
    </w:p>
    <w:p w14:paraId="558D4E73" w14:textId="6693FEF8" w:rsidR="00B73CDD" w:rsidRPr="00AF7612" w:rsidRDefault="00B73CDD" w:rsidP="00224DC7">
      <w:pPr>
        <w:spacing w:line="276" w:lineRule="auto"/>
        <w:rPr>
          <w:rFonts w:ascii="Arial" w:hAnsi="Arial" w:cs="Arial"/>
          <w:sz w:val="22"/>
          <w:szCs w:val="22"/>
          <w:lang w:val="fr-FR"/>
        </w:rPr>
      </w:pPr>
    </w:p>
    <w:p w14:paraId="134A5AAB" w14:textId="77777777" w:rsidR="007C2A17" w:rsidRPr="00AF7612" w:rsidRDefault="007C2A17" w:rsidP="00224DC7">
      <w:pPr>
        <w:spacing w:line="276" w:lineRule="auto"/>
        <w:rPr>
          <w:rFonts w:ascii="Arial" w:hAnsi="Arial" w:cs="Arial"/>
          <w:sz w:val="22"/>
          <w:szCs w:val="22"/>
          <w:lang w:val="fr-FR"/>
        </w:rPr>
      </w:pPr>
    </w:p>
    <w:p w14:paraId="5B288E3D" w14:textId="77777777" w:rsidR="007C2A17" w:rsidRPr="00AF7612" w:rsidRDefault="007C2A17" w:rsidP="00224DC7">
      <w:pPr>
        <w:spacing w:line="276" w:lineRule="auto"/>
        <w:rPr>
          <w:rFonts w:ascii="Arial" w:hAnsi="Arial" w:cs="Arial"/>
          <w:sz w:val="22"/>
          <w:szCs w:val="22"/>
          <w:lang w:val="fr-FR"/>
        </w:rPr>
      </w:pPr>
      <w:r>
        <w:rPr>
          <w:rFonts w:ascii="Arial" w:hAnsi="Arial" w:cs="Arial"/>
          <w:sz w:val="22"/>
          <w:szCs w:val="22"/>
          <w:lang w:val="fr-FR"/>
        </w:rPr>
        <w:br w:type="page"/>
      </w:r>
    </w:p>
    <w:p w14:paraId="56A95851" w14:textId="2685194E" w:rsidR="007C2A17" w:rsidRPr="00AF7612" w:rsidRDefault="007C2A17" w:rsidP="00224DC7">
      <w:pPr>
        <w:spacing w:line="276" w:lineRule="auto"/>
        <w:rPr>
          <w:rFonts w:ascii="Arial" w:hAnsi="Arial" w:cs="Arial"/>
          <w:sz w:val="22"/>
          <w:szCs w:val="22"/>
          <w:lang w:val="fr-FR"/>
        </w:rPr>
      </w:pPr>
    </w:p>
    <w:p w14:paraId="0E1BD09A" w14:textId="2D292F12" w:rsidR="7354833E" w:rsidRPr="00AF7612" w:rsidRDefault="7354833E" w:rsidP="00224DC7">
      <w:pPr>
        <w:spacing w:line="276" w:lineRule="auto"/>
        <w:rPr>
          <w:rFonts w:ascii="Arial" w:hAnsi="Arial" w:cs="Arial"/>
          <w:sz w:val="22"/>
          <w:szCs w:val="22"/>
          <w:lang w:val="fr-FR"/>
        </w:rPr>
      </w:pPr>
    </w:p>
    <w:p w14:paraId="6C43BFF9" w14:textId="656491C5" w:rsidR="53031940" w:rsidRPr="00AF7612" w:rsidRDefault="53031940" w:rsidP="00224DC7">
      <w:pPr>
        <w:spacing w:line="276" w:lineRule="auto"/>
        <w:rPr>
          <w:rFonts w:ascii="Arial" w:hAnsi="Arial" w:cs="Arial"/>
          <w:sz w:val="22"/>
          <w:szCs w:val="22"/>
          <w:lang w:val="fr-FR"/>
        </w:rPr>
      </w:pPr>
      <w:r>
        <w:rPr>
          <w:rFonts w:ascii="Arial" w:hAnsi="Arial" w:cs="Arial"/>
          <w:b/>
          <w:bCs/>
          <w:sz w:val="22"/>
          <w:szCs w:val="22"/>
          <w:lang w:val="fr-FR"/>
        </w:rPr>
        <w:t xml:space="preserve">PREFA en bref : </w:t>
      </w:r>
      <w:r>
        <w:rPr>
          <w:rFonts w:ascii="Arial" w:hAnsi="Arial" w:cs="Arial"/>
          <w:sz w:val="22"/>
          <w:szCs w:val="22"/>
          <w:lang w:val="fr-FR"/>
        </w:rPr>
        <w:t xml:space="preserve">La société PREFA Aluminiumprodukte GmbH est spécialisée dans le développement, la production et la commercialisation de systèmes de toit et de façade en aluminium dans toute l’Europe depuis plus de 75 ans. Le groupe PREFA emploie au total près de 640 personnes. La production des plus de 5 000 produits de haute qualité a lieu exclusivement en Autriche et en Allemagne. PREFA fait partie du groupe industriel Dr. Cornelius Grupp, qui emploie plus de 8 400 personnes dans plus de 40 sites répartis à travers le monde. </w:t>
      </w:r>
    </w:p>
    <w:p w14:paraId="6CC2FF77" w14:textId="783D0249" w:rsidR="7354833E" w:rsidRPr="00AF7612" w:rsidRDefault="7354833E" w:rsidP="00224DC7">
      <w:pPr>
        <w:spacing w:line="276" w:lineRule="auto"/>
        <w:rPr>
          <w:rFonts w:ascii="Arial" w:hAnsi="Arial" w:cs="Arial"/>
          <w:sz w:val="22"/>
          <w:szCs w:val="22"/>
          <w:lang w:val="fr-FR"/>
        </w:rPr>
      </w:pPr>
    </w:p>
    <w:p w14:paraId="435D1258" w14:textId="627CB3FB" w:rsidR="7354833E" w:rsidRPr="00AF7612" w:rsidRDefault="00534627" w:rsidP="00224DC7">
      <w:pPr>
        <w:spacing w:line="276" w:lineRule="auto"/>
        <w:rPr>
          <w:rFonts w:ascii="Arial" w:hAnsi="Arial" w:cs="Arial"/>
          <w:b/>
          <w:sz w:val="22"/>
          <w:szCs w:val="22"/>
          <w:u w:val="single"/>
          <w:lang w:val="fr-FR"/>
        </w:rPr>
      </w:pPr>
      <w:r>
        <w:rPr>
          <w:rFonts w:ascii="Arial" w:hAnsi="Arial" w:cs="Arial"/>
          <w:b/>
          <w:bCs/>
          <w:sz w:val="22"/>
          <w:szCs w:val="22"/>
          <w:u w:val="single"/>
          <w:lang w:val="fr-FR"/>
        </w:rPr>
        <w:t>Des photos peuvent être téléchargées via le lien suivant :</w:t>
      </w:r>
    </w:p>
    <w:p w14:paraId="23615563" w14:textId="04212CD5" w:rsidR="00534627" w:rsidRPr="00AF7612" w:rsidRDefault="00AF7612" w:rsidP="00224DC7">
      <w:pPr>
        <w:spacing w:line="276" w:lineRule="auto"/>
        <w:rPr>
          <w:rFonts w:ascii="Arial" w:hAnsi="Arial" w:cs="Arial"/>
          <w:sz w:val="22"/>
          <w:szCs w:val="22"/>
          <w:lang w:val="fr-FR"/>
        </w:rPr>
      </w:pPr>
      <w:hyperlink r:id="rId12" w:history="1">
        <w:r w:rsidR="00842C67">
          <w:rPr>
            <w:rStyle w:val="Lienhypertexte"/>
            <w:rFonts w:ascii="Arial" w:hAnsi="Arial" w:cs="Arial"/>
            <w:sz w:val="22"/>
            <w:szCs w:val="22"/>
            <w:lang w:val="fr-FR"/>
          </w:rPr>
          <w:t>https://brx522.saas.contentserv.com/admin/share/b57a8eb3</w:t>
        </w:r>
      </w:hyperlink>
    </w:p>
    <w:p w14:paraId="7FB6FB9E" w14:textId="77777777" w:rsidR="00842C67" w:rsidRPr="00AF7612" w:rsidRDefault="00842C67" w:rsidP="00224DC7">
      <w:pPr>
        <w:spacing w:line="276" w:lineRule="auto"/>
        <w:rPr>
          <w:rFonts w:ascii="Arial" w:hAnsi="Arial" w:cs="Arial"/>
          <w:sz w:val="22"/>
          <w:szCs w:val="22"/>
          <w:lang w:val="fr-FR"/>
        </w:rPr>
      </w:pPr>
    </w:p>
    <w:p w14:paraId="01F1D27A" w14:textId="00D07AB0" w:rsidR="7354833E" w:rsidRPr="00AF7612" w:rsidRDefault="008A77BC" w:rsidP="00224DC7">
      <w:pPr>
        <w:spacing w:line="276" w:lineRule="auto"/>
        <w:rPr>
          <w:rFonts w:ascii="Arial" w:hAnsi="Arial" w:cs="Arial"/>
          <w:sz w:val="22"/>
          <w:szCs w:val="22"/>
          <w:lang w:val="fr-FR"/>
        </w:rPr>
      </w:pPr>
      <w:r>
        <w:rPr>
          <w:rFonts w:ascii="Arial" w:hAnsi="Arial" w:cs="Arial"/>
          <w:sz w:val="22"/>
          <w:szCs w:val="22"/>
          <w:lang w:val="fr-FR"/>
        </w:rPr>
        <w:t>Crédit photo : PREFA | Croce &amp; Wir</w:t>
      </w:r>
    </w:p>
    <w:p w14:paraId="7D6F7277" w14:textId="77777777" w:rsidR="00E10F30" w:rsidRPr="00AF7612" w:rsidRDefault="00E10F30" w:rsidP="00224DC7">
      <w:pPr>
        <w:spacing w:line="276" w:lineRule="auto"/>
        <w:jc w:val="center"/>
        <w:rPr>
          <w:rFonts w:ascii="Arial" w:hAnsi="Arial" w:cs="Arial"/>
          <w:b/>
          <w:bCs/>
          <w:sz w:val="22"/>
          <w:szCs w:val="22"/>
          <w:u w:val="single"/>
          <w:lang w:val="fr-FR"/>
        </w:rPr>
      </w:pPr>
    </w:p>
    <w:p w14:paraId="56CDFF22" w14:textId="77777777" w:rsidR="00707940" w:rsidRPr="00D2673A" w:rsidRDefault="000A4D64" w:rsidP="00224DC7">
      <w:pPr>
        <w:spacing w:line="276" w:lineRule="auto"/>
        <w:rPr>
          <w:rFonts w:ascii="Arial" w:hAnsi="Arial" w:cs="Arial"/>
          <w:bCs/>
          <w:sz w:val="22"/>
          <w:szCs w:val="22"/>
        </w:rPr>
      </w:pPr>
      <w:r>
        <w:rPr>
          <w:rFonts w:ascii="Arial" w:hAnsi="Arial" w:cs="Arial"/>
          <w:b/>
          <w:bCs/>
          <w:sz w:val="22"/>
          <w:szCs w:val="22"/>
          <w:u w:val="single"/>
          <w:lang w:val="fr-FR"/>
        </w:rPr>
        <w:t>Communiqués de presse internationaux :</w:t>
      </w:r>
      <w:r>
        <w:rPr>
          <w:rFonts w:ascii="Arial" w:hAnsi="Arial" w:cs="Arial"/>
          <w:sz w:val="22"/>
          <w:szCs w:val="22"/>
          <w:lang w:val="fr-FR"/>
        </w:rPr>
        <w:br/>
        <w:t xml:space="preserve">Mag. </w:t>
      </w:r>
      <w:r w:rsidRPr="00AF7612">
        <w:rPr>
          <w:rFonts w:ascii="Arial" w:hAnsi="Arial" w:cs="Arial"/>
          <w:sz w:val="22"/>
          <w:szCs w:val="22"/>
          <w:lang w:val="de-DE"/>
        </w:rPr>
        <w:t>(FH) Jürgen Jungmair, MSc.</w:t>
      </w:r>
      <w:r w:rsidRPr="00AF7612">
        <w:rPr>
          <w:rFonts w:ascii="Arial" w:hAnsi="Arial" w:cs="Arial"/>
          <w:sz w:val="22"/>
          <w:szCs w:val="22"/>
          <w:lang w:val="de-DE"/>
        </w:rPr>
        <w:br/>
        <w:t>Responsable marketing international</w:t>
      </w:r>
      <w:r w:rsidRPr="00AF7612">
        <w:rPr>
          <w:rFonts w:ascii="Arial" w:hAnsi="Arial" w:cs="Arial"/>
          <w:sz w:val="22"/>
          <w:szCs w:val="22"/>
          <w:lang w:val="de-DE"/>
        </w:rPr>
        <w:br/>
        <w:t>PREFA Aluminiumprodukte GmbH</w:t>
      </w:r>
      <w:r w:rsidRPr="00AF7612">
        <w:rPr>
          <w:rFonts w:ascii="Arial" w:hAnsi="Arial" w:cs="Arial"/>
          <w:sz w:val="22"/>
          <w:szCs w:val="22"/>
          <w:lang w:val="de-DE"/>
        </w:rPr>
        <w:br/>
        <w:t>Werkstraße 1, A-3182 Marktl/Lilienfeld</w:t>
      </w:r>
      <w:r w:rsidRPr="00AF7612">
        <w:rPr>
          <w:rFonts w:ascii="Arial" w:hAnsi="Arial" w:cs="Arial"/>
          <w:sz w:val="22"/>
          <w:szCs w:val="22"/>
          <w:lang w:val="de-DE"/>
        </w:rPr>
        <w:br/>
        <w:t>T : +43 2762 502-801</w:t>
      </w:r>
    </w:p>
    <w:p w14:paraId="11D90150" w14:textId="018C0942" w:rsidR="00707940" w:rsidRPr="00D2673A" w:rsidRDefault="000A4D64" w:rsidP="00224DC7">
      <w:pPr>
        <w:spacing w:line="276" w:lineRule="auto"/>
        <w:rPr>
          <w:rFonts w:ascii="Arial" w:hAnsi="Arial" w:cs="Arial"/>
          <w:bCs/>
          <w:sz w:val="22"/>
          <w:szCs w:val="22"/>
        </w:rPr>
      </w:pPr>
      <w:r w:rsidRPr="00AF7612">
        <w:rPr>
          <w:rFonts w:ascii="Arial" w:hAnsi="Arial" w:cs="Arial"/>
          <w:sz w:val="22"/>
          <w:szCs w:val="22"/>
          <w:lang w:val="de-DE"/>
        </w:rPr>
        <w:t>M : +43 664 9654670</w:t>
      </w:r>
    </w:p>
    <w:p w14:paraId="0A1BC94D" w14:textId="1B640FFA" w:rsidR="00D2673A" w:rsidRPr="00D2673A" w:rsidRDefault="000A4D64" w:rsidP="00224DC7">
      <w:pPr>
        <w:spacing w:line="276" w:lineRule="auto"/>
        <w:rPr>
          <w:rFonts w:ascii="Arial" w:hAnsi="Arial" w:cs="Arial"/>
          <w:bCs/>
          <w:sz w:val="22"/>
          <w:szCs w:val="22"/>
        </w:rPr>
      </w:pPr>
      <w:r w:rsidRPr="00AF7612">
        <w:rPr>
          <w:rFonts w:ascii="Arial" w:hAnsi="Arial" w:cs="Arial"/>
          <w:sz w:val="22"/>
          <w:szCs w:val="22"/>
          <w:lang w:val="de-DE"/>
        </w:rPr>
        <w:t xml:space="preserve">E : </w:t>
      </w:r>
      <w:hyperlink r:id="rId13" w:history="1">
        <w:r w:rsidRPr="00AF7612">
          <w:rPr>
            <w:rFonts w:ascii="Arial" w:hAnsi="Arial" w:cs="Arial"/>
            <w:sz w:val="22"/>
            <w:szCs w:val="22"/>
            <w:lang w:val="de-DE"/>
          </w:rPr>
          <w:t>juergen.jungmair@prefa.com</w:t>
        </w:r>
      </w:hyperlink>
    </w:p>
    <w:p w14:paraId="475B2BE3" w14:textId="77777777" w:rsidR="000A4D64" w:rsidRPr="00AF7612" w:rsidRDefault="00AF7612" w:rsidP="1430F234">
      <w:pPr>
        <w:spacing w:line="276" w:lineRule="auto"/>
        <w:rPr>
          <w:rFonts w:ascii="Arial" w:hAnsi="Arial" w:cs="Arial"/>
          <w:bCs/>
          <w:sz w:val="22"/>
          <w:szCs w:val="22"/>
          <w:lang w:val="fr-FR"/>
        </w:rPr>
      </w:pPr>
      <w:hyperlink>
        <w:r w:rsidR="00842C67">
          <w:rPr>
            <w:rFonts w:ascii="Arial" w:hAnsi="Arial" w:cs="Arial"/>
            <w:sz w:val="22"/>
            <w:szCs w:val="22"/>
            <w:lang w:val="fr-FR"/>
          </w:rPr>
          <w:t>https://www.prefa.com</w:t>
        </w:r>
      </w:hyperlink>
    </w:p>
    <w:p w14:paraId="0FAF846D" w14:textId="77777777" w:rsidR="000A4D64" w:rsidRPr="00AF7612" w:rsidRDefault="000A4D64" w:rsidP="00224DC7">
      <w:pPr>
        <w:spacing w:line="276" w:lineRule="auto"/>
        <w:rPr>
          <w:rFonts w:ascii="Arial" w:hAnsi="Arial" w:cs="Arial"/>
          <w:bCs/>
          <w:sz w:val="22"/>
          <w:szCs w:val="22"/>
          <w:lang w:val="fr-FR"/>
        </w:rPr>
      </w:pPr>
    </w:p>
    <w:p w14:paraId="5B77FEB8" w14:textId="77777777" w:rsidR="000A4D64" w:rsidRPr="00AF7612" w:rsidRDefault="000A4D64" w:rsidP="00224DC7">
      <w:pPr>
        <w:spacing w:line="276" w:lineRule="auto"/>
        <w:rPr>
          <w:rFonts w:ascii="Arial" w:eastAsia="MS Mincho" w:hAnsi="Arial" w:cs="Arial"/>
          <w:sz w:val="22"/>
          <w:szCs w:val="22"/>
          <w:u w:val="single"/>
          <w:lang w:val="fr-FR"/>
        </w:rPr>
      </w:pPr>
      <w:r>
        <w:rPr>
          <w:rFonts w:ascii="Arial" w:eastAsia="MS Mincho" w:hAnsi="Arial" w:cs="Arial"/>
          <w:b/>
          <w:bCs/>
          <w:sz w:val="22"/>
          <w:szCs w:val="22"/>
          <w:u w:val="single"/>
          <w:lang w:val="fr-FR"/>
        </w:rPr>
        <w:t xml:space="preserve">Communiqués de presse Allemagne : </w:t>
      </w:r>
    </w:p>
    <w:p w14:paraId="2573D0BB" w14:textId="77777777" w:rsidR="000A4D64" w:rsidRPr="00FE4BDA" w:rsidRDefault="000A4D64" w:rsidP="00224DC7">
      <w:pPr>
        <w:spacing w:line="276" w:lineRule="auto"/>
        <w:rPr>
          <w:rFonts w:ascii="Arial" w:eastAsia="MS Mincho" w:hAnsi="Arial" w:cs="Arial"/>
          <w:sz w:val="22"/>
          <w:szCs w:val="22"/>
        </w:rPr>
      </w:pPr>
      <w:r w:rsidRPr="00AF7612">
        <w:rPr>
          <w:rFonts w:ascii="Arial" w:eastAsia="MS Mincho" w:hAnsi="Arial" w:cs="Arial"/>
          <w:sz w:val="22"/>
          <w:szCs w:val="22"/>
          <w:lang w:val="de-DE"/>
        </w:rPr>
        <w:t>Alexandra Bendel-Döll</w:t>
      </w:r>
      <w:r w:rsidRPr="00AF7612">
        <w:rPr>
          <w:rFonts w:ascii="Arial" w:eastAsia="MS Mincho" w:hAnsi="Arial" w:cs="Arial"/>
          <w:sz w:val="22"/>
          <w:szCs w:val="22"/>
          <w:lang w:val="de-DE"/>
        </w:rPr>
        <w:br/>
        <w:t>Responsable marketing</w:t>
      </w:r>
      <w:r w:rsidRPr="00AF7612">
        <w:rPr>
          <w:rFonts w:ascii="Arial" w:eastAsia="MS Mincho" w:hAnsi="Arial" w:cs="Arial"/>
          <w:sz w:val="22"/>
          <w:szCs w:val="22"/>
          <w:lang w:val="de-DE"/>
        </w:rPr>
        <w:br/>
        <w:t xml:space="preserve">PREFA GmbH Alu-Dächer und -Fassaden </w:t>
      </w:r>
    </w:p>
    <w:p w14:paraId="671B6162" w14:textId="77777777" w:rsidR="000A4D64" w:rsidRPr="00FE4BDA" w:rsidRDefault="000A4D64" w:rsidP="00224DC7">
      <w:pPr>
        <w:spacing w:line="276" w:lineRule="auto"/>
        <w:rPr>
          <w:rFonts w:ascii="Arial" w:eastAsia="MS Mincho" w:hAnsi="Arial" w:cs="Arial"/>
          <w:sz w:val="22"/>
          <w:szCs w:val="22"/>
        </w:rPr>
      </w:pPr>
      <w:r w:rsidRPr="00AF7612">
        <w:rPr>
          <w:rFonts w:ascii="Arial" w:eastAsia="MS Mincho" w:hAnsi="Arial" w:cs="Arial"/>
          <w:sz w:val="22"/>
          <w:szCs w:val="22"/>
          <w:lang w:val="de-DE"/>
        </w:rPr>
        <w:t xml:space="preserve">Aluminiumstraße 2, D-98634 Wasungen </w:t>
      </w:r>
    </w:p>
    <w:p w14:paraId="2073E96F" w14:textId="5456E84D" w:rsidR="000A4D64" w:rsidRPr="00FE4BDA" w:rsidRDefault="000A4D64" w:rsidP="00224DC7">
      <w:pPr>
        <w:spacing w:line="276" w:lineRule="auto"/>
        <w:rPr>
          <w:rFonts w:ascii="Arial" w:eastAsia="MS Mincho" w:hAnsi="Arial" w:cs="Arial"/>
          <w:sz w:val="22"/>
          <w:szCs w:val="22"/>
        </w:rPr>
      </w:pPr>
      <w:r w:rsidRPr="00AF7612">
        <w:rPr>
          <w:rFonts w:ascii="Arial" w:eastAsia="MS Mincho" w:hAnsi="Arial" w:cs="Arial"/>
          <w:sz w:val="22"/>
          <w:szCs w:val="22"/>
          <w:lang w:val="de-DE"/>
        </w:rPr>
        <w:t>T : +49 36941 78510</w:t>
      </w:r>
      <w:r w:rsidRPr="00AF7612">
        <w:rPr>
          <w:rFonts w:ascii="Arial" w:eastAsia="MS Mincho" w:hAnsi="Arial" w:cs="Arial"/>
          <w:sz w:val="22"/>
          <w:szCs w:val="22"/>
          <w:lang w:val="de-DE"/>
        </w:rPr>
        <w:br/>
        <w:t>E : alexandra.bendel-doell@prefa.com</w:t>
      </w:r>
    </w:p>
    <w:p w14:paraId="19CF1255" w14:textId="4A238AE9" w:rsidR="000A4D64" w:rsidRPr="00FE4BDA" w:rsidRDefault="00D2673A" w:rsidP="00224DC7">
      <w:pPr>
        <w:spacing w:line="276" w:lineRule="auto"/>
        <w:rPr>
          <w:rFonts w:ascii="Arial" w:eastAsia="MS Mincho" w:hAnsi="Arial" w:cs="Arial"/>
          <w:sz w:val="22"/>
          <w:szCs w:val="22"/>
        </w:rPr>
      </w:pPr>
      <w:r>
        <w:rPr>
          <w:rFonts w:ascii="Arial" w:eastAsia="MS Mincho" w:hAnsi="Arial" w:cs="Arial"/>
          <w:sz w:val="22"/>
          <w:szCs w:val="22"/>
          <w:lang w:val="fr-FR"/>
        </w:rPr>
        <w:t>https://www.prefa.de</w:t>
      </w:r>
    </w:p>
    <w:p w14:paraId="186A5697" w14:textId="2CAA741C" w:rsidR="000A4D64" w:rsidRPr="00FE4BDA" w:rsidRDefault="000A4D64" w:rsidP="00224DC7">
      <w:pPr>
        <w:spacing w:line="276" w:lineRule="auto"/>
        <w:rPr>
          <w:rFonts w:ascii="Arial" w:hAnsi="Arial" w:cs="Arial"/>
          <w:sz w:val="20"/>
          <w:szCs w:val="20"/>
        </w:rPr>
      </w:pPr>
    </w:p>
    <w:p w14:paraId="223527D9" w14:textId="4146D0DB" w:rsidR="00405FA6" w:rsidRPr="00FE4BDA" w:rsidRDefault="00405FA6" w:rsidP="00224DC7">
      <w:pPr>
        <w:spacing w:line="276" w:lineRule="auto"/>
        <w:rPr>
          <w:rFonts w:ascii="Arial" w:hAnsi="Arial" w:cs="Arial"/>
          <w:sz w:val="20"/>
          <w:szCs w:val="20"/>
        </w:rPr>
      </w:pPr>
    </w:p>
    <w:p w14:paraId="2B5D9AA2" w14:textId="77777777" w:rsidR="008848B5" w:rsidRPr="00FE4BDA" w:rsidRDefault="008848B5" w:rsidP="00224DC7">
      <w:pPr>
        <w:spacing w:line="276" w:lineRule="auto"/>
        <w:rPr>
          <w:rFonts w:ascii="Times New Roman" w:eastAsia="Times New Roman" w:hAnsi="Times New Roman" w:cs="Times New Roman"/>
        </w:rPr>
      </w:pPr>
    </w:p>
    <w:sectPr w:rsidR="008848B5" w:rsidRPr="00FE4BDA" w:rsidSect="00A56BF2">
      <w:headerReference w:type="default" r:id="rId14"/>
      <w:footerReference w:type="default" r:id="rId15"/>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C340" w16cex:dateUtc="2022-01-31T19:21:00Z"/>
  <w16cex:commentExtensible w16cex:durableId="25A2C8F1" w16cex:dateUtc="2022-01-31T19:45:00Z"/>
  <w16cex:commentExtensible w16cex:durableId="25A2C993" w16cex:dateUtc="2022-01-31T19:48:00Z"/>
  <w16cex:commentExtensible w16cex:durableId="25A2CD15" w16cex:dateUtc="2022-01-31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90E06" w16cid:durableId="25A2C340"/>
  <w16cid:commentId w16cid:paraId="7F0F899E" w16cid:durableId="25A2C8F1"/>
  <w16cid:commentId w16cid:paraId="3CE9DE0D" w16cid:durableId="25A2C993"/>
  <w16cid:commentId w16cid:paraId="1DFF83F5" w16cid:durableId="25A2CD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8255A" w14:textId="77777777" w:rsidR="00A83EC2" w:rsidRDefault="00A83EC2" w:rsidP="000A4D64">
      <w:r>
        <w:separator/>
      </w:r>
    </w:p>
  </w:endnote>
  <w:endnote w:type="continuationSeparator" w:id="0">
    <w:p w14:paraId="0DEDADC2" w14:textId="77777777" w:rsidR="00A83EC2" w:rsidRDefault="00A83EC2" w:rsidP="000A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7354833E" w14:paraId="60AA89AA" w14:textId="77777777" w:rsidTr="7354833E">
      <w:tc>
        <w:tcPr>
          <w:tcW w:w="3020" w:type="dxa"/>
        </w:tcPr>
        <w:p w14:paraId="3942E5FB" w14:textId="47F7833C" w:rsidR="7354833E" w:rsidRDefault="7354833E" w:rsidP="7354833E">
          <w:pPr>
            <w:pStyle w:val="En-tte"/>
            <w:ind w:left="-115"/>
          </w:pPr>
        </w:p>
      </w:tc>
      <w:tc>
        <w:tcPr>
          <w:tcW w:w="3020" w:type="dxa"/>
        </w:tcPr>
        <w:p w14:paraId="05246208" w14:textId="52137F2C" w:rsidR="7354833E" w:rsidRDefault="7354833E" w:rsidP="7354833E">
          <w:pPr>
            <w:pStyle w:val="En-tte"/>
            <w:jc w:val="center"/>
          </w:pPr>
        </w:p>
      </w:tc>
      <w:tc>
        <w:tcPr>
          <w:tcW w:w="3020" w:type="dxa"/>
        </w:tcPr>
        <w:p w14:paraId="11E53336" w14:textId="378534FF" w:rsidR="7354833E" w:rsidRDefault="7354833E" w:rsidP="7354833E">
          <w:pPr>
            <w:pStyle w:val="En-tte"/>
            <w:ind w:right="-115"/>
            <w:jc w:val="right"/>
          </w:pPr>
        </w:p>
      </w:tc>
    </w:tr>
  </w:tbl>
  <w:p w14:paraId="1D16B0FB" w14:textId="123A9BB2" w:rsidR="7354833E" w:rsidRDefault="7354833E" w:rsidP="735483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4A6B9" w14:textId="77777777" w:rsidR="00A83EC2" w:rsidRDefault="00A83EC2" w:rsidP="000A4D64">
      <w:r>
        <w:separator/>
      </w:r>
    </w:p>
  </w:footnote>
  <w:footnote w:type="continuationSeparator" w:id="0">
    <w:p w14:paraId="4DCAD989" w14:textId="77777777" w:rsidR="00A83EC2" w:rsidRDefault="00A83EC2" w:rsidP="000A4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E2C1" w14:textId="12BF3A8E" w:rsidR="00E10F30" w:rsidRDefault="00AF7612" w:rsidP="000A4D64">
    <w:pPr>
      <w:pStyle w:val="En-tte"/>
    </w:pPr>
    <w:r>
      <w:rPr>
        <w:noProof/>
        <w:lang w:val="fr-FR" w:eastAsia="fr-FR"/>
      </w:rPr>
      <w:drawing>
        <wp:inline distT="0" distB="0" distL="0" distR="0" wp14:anchorId="4D360F29" wp14:editId="2DF06CDD">
          <wp:extent cx="3098354"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72" cy="892709"/>
                  </a:xfrm>
                  <a:prstGeom prst="rect">
                    <a:avLst/>
                  </a:prstGeom>
                  <a:noFill/>
                  <a:ln>
                    <a:noFill/>
                  </a:ln>
                </pic:spPr>
              </pic:pic>
            </a:graphicData>
          </a:graphic>
        </wp:inline>
      </w:drawing>
    </w:r>
  </w:p>
  <w:p w14:paraId="170DBFB7" w14:textId="77777777" w:rsidR="00E10F30" w:rsidRDefault="00E10F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24ED"/>
    <w:multiLevelType w:val="hybridMultilevel"/>
    <w:tmpl w:val="2A406646"/>
    <w:lvl w:ilvl="0" w:tplc="E608497A">
      <w:numFmt w:val="bullet"/>
      <w:lvlText w:val="-"/>
      <w:lvlJc w:val="left"/>
      <w:pPr>
        <w:ind w:left="720" w:hanging="360"/>
      </w:pPr>
      <w:rPr>
        <w:rFonts w:ascii="Cambria" w:eastAsiaTheme="minorEastAsia" w:hAnsi="Cambr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de-DE" w:vendorID="64" w:dllVersion="6" w:nlCheck="1" w:checkStyle="0"/>
  <w:activeWritingStyle w:appName="MSWord" w:lang="de-AT" w:vendorID="64" w:dllVersion="6" w:nlCheck="1" w:checkStyle="0"/>
  <w:activeWritingStyle w:appName="MSWord" w:lang="it-IT"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0D"/>
    <w:rsid w:val="000318F2"/>
    <w:rsid w:val="00065685"/>
    <w:rsid w:val="00085EAA"/>
    <w:rsid w:val="0009302E"/>
    <w:rsid w:val="00096399"/>
    <w:rsid w:val="000A4168"/>
    <w:rsid w:val="000A4D64"/>
    <w:rsid w:val="000A61E7"/>
    <w:rsid w:val="000B6507"/>
    <w:rsid w:val="000C5034"/>
    <w:rsid w:val="00143CC6"/>
    <w:rsid w:val="0017764E"/>
    <w:rsid w:val="00194C74"/>
    <w:rsid w:val="001A7C00"/>
    <w:rsid w:val="001C57C3"/>
    <w:rsid w:val="002009BB"/>
    <w:rsid w:val="00217CAC"/>
    <w:rsid w:val="00224DC7"/>
    <w:rsid w:val="002468B0"/>
    <w:rsid w:val="002713F7"/>
    <w:rsid w:val="00272184"/>
    <w:rsid w:val="00275B5E"/>
    <w:rsid w:val="00297834"/>
    <w:rsid w:val="002A1FA9"/>
    <w:rsid w:val="002B316B"/>
    <w:rsid w:val="002D0F0D"/>
    <w:rsid w:val="002D22D9"/>
    <w:rsid w:val="00307DD9"/>
    <w:rsid w:val="003201AF"/>
    <w:rsid w:val="003530A0"/>
    <w:rsid w:val="00353F95"/>
    <w:rsid w:val="003653DB"/>
    <w:rsid w:val="003868C4"/>
    <w:rsid w:val="00393BB2"/>
    <w:rsid w:val="003979AD"/>
    <w:rsid w:val="003A1B79"/>
    <w:rsid w:val="003B28A6"/>
    <w:rsid w:val="003B6550"/>
    <w:rsid w:val="003C2D29"/>
    <w:rsid w:val="003E71C3"/>
    <w:rsid w:val="00404A67"/>
    <w:rsid w:val="00405FA6"/>
    <w:rsid w:val="0042124B"/>
    <w:rsid w:val="004248B5"/>
    <w:rsid w:val="0044092C"/>
    <w:rsid w:val="00441274"/>
    <w:rsid w:val="00441784"/>
    <w:rsid w:val="004627AA"/>
    <w:rsid w:val="004643DB"/>
    <w:rsid w:val="004B7D4D"/>
    <w:rsid w:val="004C06AF"/>
    <w:rsid w:val="004D31F9"/>
    <w:rsid w:val="0051424F"/>
    <w:rsid w:val="00520701"/>
    <w:rsid w:val="00534627"/>
    <w:rsid w:val="00546001"/>
    <w:rsid w:val="00554D89"/>
    <w:rsid w:val="005A10C3"/>
    <w:rsid w:val="005F4957"/>
    <w:rsid w:val="005F61AB"/>
    <w:rsid w:val="006115BE"/>
    <w:rsid w:val="00617F18"/>
    <w:rsid w:val="006225DB"/>
    <w:rsid w:val="00641CFC"/>
    <w:rsid w:val="0066597B"/>
    <w:rsid w:val="006961C7"/>
    <w:rsid w:val="006A2312"/>
    <w:rsid w:val="006A6D5C"/>
    <w:rsid w:val="006E5C79"/>
    <w:rsid w:val="00707940"/>
    <w:rsid w:val="00722781"/>
    <w:rsid w:val="007A7F89"/>
    <w:rsid w:val="007B0C64"/>
    <w:rsid w:val="007C2A17"/>
    <w:rsid w:val="007C41BC"/>
    <w:rsid w:val="00801B62"/>
    <w:rsid w:val="00804B1D"/>
    <w:rsid w:val="008154A3"/>
    <w:rsid w:val="00826940"/>
    <w:rsid w:val="00842C67"/>
    <w:rsid w:val="008440A5"/>
    <w:rsid w:val="008848B5"/>
    <w:rsid w:val="00887F07"/>
    <w:rsid w:val="008A233B"/>
    <w:rsid w:val="008A77BC"/>
    <w:rsid w:val="008C10B4"/>
    <w:rsid w:val="008E4A10"/>
    <w:rsid w:val="008F75F6"/>
    <w:rsid w:val="00961AE4"/>
    <w:rsid w:val="009663E3"/>
    <w:rsid w:val="00967C5F"/>
    <w:rsid w:val="00995D17"/>
    <w:rsid w:val="009F7083"/>
    <w:rsid w:val="00A034CA"/>
    <w:rsid w:val="00A052B7"/>
    <w:rsid w:val="00A1264B"/>
    <w:rsid w:val="00A14AC6"/>
    <w:rsid w:val="00A3520A"/>
    <w:rsid w:val="00A51D23"/>
    <w:rsid w:val="00A53515"/>
    <w:rsid w:val="00A55123"/>
    <w:rsid w:val="00A56BF2"/>
    <w:rsid w:val="00A5769A"/>
    <w:rsid w:val="00A64F59"/>
    <w:rsid w:val="00A65DF5"/>
    <w:rsid w:val="00A7246A"/>
    <w:rsid w:val="00A77DC4"/>
    <w:rsid w:val="00A83EC2"/>
    <w:rsid w:val="00AB1A57"/>
    <w:rsid w:val="00AB3D80"/>
    <w:rsid w:val="00AB7CE2"/>
    <w:rsid w:val="00AC65A3"/>
    <w:rsid w:val="00AC7119"/>
    <w:rsid w:val="00AF381D"/>
    <w:rsid w:val="00AF7612"/>
    <w:rsid w:val="00B1101E"/>
    <w:rsid w:val="00B37EE8"/>
    <w:rsid w:val="00B62C10"/>
    <w:rsid w:val="00B65695"/>
    <w:rsid w:val="00B73CDD"/>
    <w:rsid w:val="00B90F51"/>
    <w:rsid w:val="00BA0A8E"/>
    <w:rsid w:val="00BB3480"/>
    <w:rsid w:val="00BD02BA"/>
    <w:rsid w:val="00BD4AAC"/>
    <w:rsid w:val="00BD6FF9"/>
    <w:rsid w:val="00BF281B"/>
    <w:rsid w:val="00C01B5B"/>
    <w:rsid w:val="00C51F8A"/>
    <w:rsid w:val="00C70AB1"/>
    <w:rsid w:val="00C8132F"/>
    <w:rsid w:val="00C8353D"/>
    <w:rsid w:val="00CE3D90"/>
    <w:rsid w:val="00CE7819"/>
    <w:rsid w:val="00CF5A28"/>
    <w:rsid w:val="00CF7314"/>
    <w:rsid w:val="00D14713"/>
    <w:rsid w:val="00D238C9"/>
    <w:rsid w:val="00D2673A"/>
    <w:rsid w:val="00D67514"/>
    <w:rsid w:val="00D8656B"/>
    <w:rsid w:val="00D91F95"/>
    <w:rsid w:val="00DD5567"/>
    <w:rsid w:val="00DE1649"/>
    <w:rsid w:val="00DF1C19"/>
    <w:rsid w:val="00E10F30"/>
    <w:rsid w:val="00E14163"/>
    <w:rsid w:val="00E1771C"/>
    <w:rsid w:val="00E9454F"/>
    <w:rsid w:val="00EA5681"/>
    <w:rsid w:val="00EB2D8C"/>
    <w:rsid w:val="00EE1794"/>
    <w:rsid w:val="00EE40EC"/>
    <w:rsid w:val="00F00151"/>
    <w:rsid w:val="00F044CE"/>
    <w:rsid w:val="00F05F33"/>
    <w:rsid w:val="00F131BB"/>
    <w:rsid w:val="00F13D21"/>
    <w:rsid w:val="00F20BEB"/>
    <w:rsid w:val="00F22EE2"/>
    <w:rsid w:val="00F2486D"/>
    <w:rsid w:val="00F340A8"/>
    <w:rsid w:val="00F5052A"/>
    <w:rsid w:val="00F80AF1"/>
    <w:rsid w:val="00FB71DD"/>
    <w:rsid w:val="00FE4BDA"/>
    <w:rsid w:val="00FF0AC6"/>
    <w:rsid w:val="011D6C07"/>
    <w:rsid w:val="0141525D"/>
    <w:rsid w:val="0591B943"/>
    <w:rsid w:val="08D4EAC3"/>
    <w:rsid w:val="09E336D9"/>
    <w:rsid w:val="0B48986C"/>
    <w:rsid w:val="0BC59A30"/>
    <w:rsid w:val="0C3B9338"/>
    <w:rsid w:val="0FE4EB43"/>
    <w:rsid w:val="121DF77A"/>
    <w:rsid w:val="12867D16"/>
    <w:rsid w:val="1430F234"/>
    <w:rsid w:val="1465646D"/>
    <w:rsid w:val="14F4FA87"/>
    <w:rsid w:val="165CDCFA"/>
    <w:rsid w:val="188BBE3C"/>
    <w:rsid w:val="1B7AA1E1"/>
    <w:rsid w:val="1CA3DEF1"/>
    <w:rsid w:val="1E24BE58"/>
    <w:rsid w:val="1FD06A80"/>
    <w:rsid w:val="21AB1FFD"/>
    <w:rsid w:val="245086C0"/>
    <w:rsid w:val="253C78D0"/>
    <w:rsid w:val="26410B14"/>
    <w:rsid w:val="28BF6391"/>
    <w:rsid w:val="290A80A3"/>
    <w:rsid w:val="2BDDDBF6"/>
    <w:rsid w:val="2BEF16CD"/>
    <w:rsid w:val="2C9F11C1"/>
    <w:rsid w:val="2E0730A2"/>
    <w:rsid w:val="2F157CB8"/>
    <w:rsid w:val="2FCEC4FD"/>
    <w:rsid w:val="30CA7576"/>
    <w:rsid w:val="310F7A6E"/>
    <w:rsid w:val="317282E4"/>
    <w:rsid w:val="31C736AF"/>
    <w:rsid w:val="324D1D7A"/>
    <w:rsid w:val="34812233"/>
    <w:rsid w:val="35FEE3E4"/>
    <w:rsid w:val="362CCBAA"/>
    <w:rsid w:val="36703880"/>
    <w:rsid w:val="37A99AF1"/>
    <w:rsid w:val="381DBAA5"/>
    <w:rsid w:val="3B19652A"/>
    <w:rsid w:val="3C053A97"/>
    <w:rsid w:val="3C0D281D"/>
    <w:rsid w:val="3CA3FAB4"/>
    <w:rsid w:val="3F449B8A"/>
    <w:rsid w:val="40C770E3"/>
    <w:rsid w:val="427C69A1"/>
    <w:rsid w:val="466E3859"/>
    <w:rsid w:val="468EA4F9"/>
    <w:rsid w:val="4768C06D"/>
    <w:rsid w:val="482287D4"/>
    <w:rsid w:val="4A6A7F61"/>
    <w:rsid w:val="4B567171"/>
    <w:rsid w:val="4D4B24AF"/>
    <w:rsid w:val="4E91C958"/>
    <w:rsid w:val="4FD78E71"/>
    <w:rsid w:val="5035873F"/>
    <w:rsid w:val="53031940"/>
    <w:rsid w:val="531179FC"/>
    <w:rsid w:val="53F63BAE"/>
    <w:rsid w:val="56A4C8C3"/>
    <w:rsid w:val="5A424D23"/>
    <w:rsid w:val="5A8476F3"/>
    <w:rsid w:val="5C18DC85"/>
    <w:rsid w:val="5EAFDAA8"/>
    <w:rsid w:val="5FBB0432"/>
    <w:rsid w:val="60C7F47D"/>
    <w:rsid w:val="6373A562"/>
    <w:rsid w:val="651F1C2C"/>
    <w:rsid w:val="66D956D7"/>
    <w:rsid w:val="671519EE"/>
    <w:rsid w:val="67DDA509"/>
    <w:rsid w:val="6A47F465"/>
    <w:rsid w:val="6B414C23"/>
    <w:rsid w:val="6B753553"/>
    <w:rsid w:val="6DE40DCE"/>
    <w:rsid w:val="712B2E92"/>
    <w:rsid w:val="718F7401"/>
    <w:rsid w:val="71E476D7"/>
    <w:rsid w:val="7354833E"/>
    <w:rsid w:val="77D48511"/>
    <w:rsid w:val="78BCCC46"/>
    <w:rsid w:val="794724A8"/>
    <w:rsid w:val="7A64ABFC"/>
    <w:rsid w:val="7B820BCC"/>
    <w:rsid w:val="7BFD5A45"/>
    <w:rsid w:val="7F30B948"/>
    <w:rsid w:val="7F4730D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2D8B5"/>
  <w14:defaultImageDpi w14:val="300"/>
  <w15:docId w15:val="{7B2FBA17-07F6-4111-8376-43395227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0F0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0F0D"/>
    <w:rPr>
      <w:rFonts w:ascii="Lucida Grande" w:hAnsi="Lucida Grande" w:cs="Lucida Grande"/>
      <w:sz w:val="18"/>
      <w:szCs w:val="18"/>
    </w:rPr>
  </w:style>
  <w:style w:type="character" w:styleId="Lienhypertexte">
    <w:name w:val="Hyperlink"/>
    <w:basedOn w:val="Policepardfaut"/>
    <w:uiPriority w:val="99"/>
    <w:unhideWhenUsed/>
    <w:rsid w:val="0042124B"/>
    <w:rPr>
      <w:color w:val="0000FF" w:themeColor="hyperlink"/>
      <w:u w:val="single"/>
    </w:rPr>
  </w:style>
  <w:style w:type="character" w:styleId="Marquedecommentaire">
    <w:name w:val="annotation reference"/>
    <w:basedOn w:val="Policepardfaut"/>
    <w:uiPriority w:val="99"/>
    <w:semiHidden/>
    <w:unhideWhenUsed/>
    <w:rsid w:val="00722781"/>
    <w:rPr>
      <w:sz w:val="16"/>
      <w:szCs w:val="16"/>
    </w:rPr>
  </w:style>
  <w:style w:type="paragraph" w:styleId="Commentaire">
    <w:name w:val="annotation text"/>
    <w:basedOn w:val="Normal"/>
    <w:link w:val="CommentaireCar"/>
    <w:uiPriority w:val="99"/>
    <w:semiHidden/>
    <w:unhideWhenUsed/>
    <w:rsid w:val="00722781"/>
    <w:rPr>
      <w:sz w:val="20"/>
      <w:szCs w:val="20"/>
    </w:rPr>
  </w:style>
  <w:style w:type="character" w:customStyle="1" w:styleId="CommentaireCar">
    <w:name w:val="Commentaire Car"/>
    <w:basedOn w:val="Policepardfaut"/>
    <w:link w:val="Commentaire"/>
    <w:uiPriority w:val="99"/>
    <w:semiHidden/>
    <w:rsid w:val="00722781"/>
    <w:rPr>
      <w:sz w:val="20"/>
      <w:szCs w:val="20"/>
    </w:rPr>
  </w:style>
  <w:style w:type="paragraph" w:styleId="Objetducommentaire">
    <w:name w:val="annotation subject"/>
    <w:basedOn w:val="Commentaire"/>
    <w:next w:val="Commentaire"/>
    <w:link w:val="ObjetducommentaireCar"/>
    <w:uiPriority w:val="99"/>
    <w:semiHidden/>
    <w:unhideWhenUsed/>
    <w:rsid w:val="00722781"/>
    <w:rPr>
      <w:b/>
      <w:bCs/>
    </w:rPr>
  </w:style>
  <w:style w:type="character" w:customStyle="1" w:styleId="ObjetducommentaireCar">
    <w:name w:val="Objet du commentaire Car"/>
    <w:basedOn w:val="CommentaireCar"/>
    <w:link w:val="Objetducommentaire"/>
    <w:uiPriority w:val="99"/>
    <w:semiHidden/>
    <w:rsid w:val="00722781"/>
    <w:rPr>
      <w:b/>
      <w:bCs/>
      <w:sz w:val="20"/>
      <w:szCs w:val="20"/>
    </w:rPr>
  </w:style>
  <w:style w:type="paragraph" w:styleId="En-tte">
    <w:name w:val="header"/>
    <w:basedOn w:val="Normal"/>
    <w:link w:val="En-tteCar"/>
    <w:uiPriority w:val="99"/>
    <w:unhideWhenUsed/>
    <w:rsid w:val="000A4D64"/>
    <w:pPr>
      <w:tabs>
        <w:tab w:val="center" w:pos="4536"/>
        <w:tab w:val="right" w:pos="9072"/>
      </w:tabs>
    </w:pPr>
  </w:style>
  <w:style w:type="character" w:customStyle="1" w:styleId="En-tteCar">
    <w:name w:val="En-tête Car"/>
    <w:basedOn w:val="Policepardfaut"/>
    <w:link w:val="En-tte"/>
    <w:uiPriority w:val="99"/>
    <w:rsid w:val="000A4D64"/>
  </w:style>
  <w:style w:type="paragraph" w:styleId="Pieddepage">
    <w:name w:val="footer"/>
    <w:basedOn w:val="Normal"/>
    <w:link w:val="PieddepageCar"/>
    <w:uiPriority w:val="99"/>
    <w:unhideWhenUsed/>
    <w:rsid w:val="000A4D64"/>
    <w:pPr>
      <w:tabs>
        <w:tab w:val="center" w:pos="4536"/>
        <w:tab w:val="right" w:pos="9072"/>
      </w:tabs>
    </w:pPr>
  </w:style>
  <w:style w:type="character" w:customStyle="1" w:styleId="PieddepageCar">
    <w:name w:val="Pied de page Car"/>
    <w:basedOn w:val="Policepardfaut"/>
    <w:link w:val="Pieddepage"/>
    <w:uiPriority w:val="99"/>
    <w:rsid w:val="000A4D64"/>
  </w:style>
  <w:style w:type="paragraph" w:styleId="Paragraphedeliste">
    <w:name w:val="List Paragraph"/>
    <w:basedOn w:val="Normal"/>
    <w:uiPriority w:val="34"/>
    <w:qFormat/>
    <w:rsid w:val="00F340A8"/>
    <w:pPr>
      <w:ind w:left="720"/>
      <w:contextualSpacing/>
    </w:p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rwhnung1">
    <w:name w:val="Erwähnung1"/>
    <w:basedOn w:val="Policepardfaut"/>
    <w:uiPriority w:val="99"/>
    <w:unhideWhenUsed/>
    <w:rPr>
      <w:color w:val="2B579A"/>
      <w:shd w:val="clear" w:color="auto" w:fill="E6E6E6"/>
    </w:rPr>
  </w:style>
  <w:style w:type="paragraph" w:styleId="Rvision">
    <w:name w:val="Revision"/>
    <w:hidden/>
    <w:uiPriority w:val="99"/>
    <w:semiHidden/>
    <w:rsid w:val="0096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7854">
      <w:bodyDiv w:val="1"/>
      <w:marLeft w:val="0"/>
      <w:marRight w:val="0"/>
      <w:marTop w:val="0"/>
      <w:marBottom w:val="0"/>
      <w:divBdr>
        <w:top w:val="none" w:sz="0" w:space="0" w:color="auto"/>
        <w:left w:val="none" w:sz="0" w:space="0" w:color="auto"/>
        <w:bottom w:val="none" w:sz="0" w:space="0" w:color="auto"/>
        <w:right w:val="none" w:sz="0" w:space="0" w:color="auto"/>
      </w:divBdr>
    </w:div>
    <w:div w:id="813569119">
      <w:bodyDiv w:val="1"/>
      <w:marLeft w:val="0"/>
      <w:marRight w:val="0"/>
      <w:marTop w:val="0"/>
      <w:marBottom w:val="0"/>
      <w:divBdr>
        <w:top w:val="none" w:sz="0" w:space="0" w:color="auto"/>
        <w:left w:val="none" w:sz="0" w:space="0" w:color="auto"/>
        <w:bottom w:val="none" w:sz="0" w:space="0" w:color="auto"/>
        <w:right w:val="none" w:sz="0" w:space="0" w:color="auto"/>
      </w:divBdr>
    </w:div>
    <w:div w:id="880171475">
      <w:bodyDiv w:val="1"/>
      <w:marLeft w:val="0"/>
      <w:marRight w:val="0"/>
      <w:marTop w:val="0"/>
      <w:marBottom w:val="0"/>
      <w:divBdr>
        <w:top w:val="none" w:sz="0" w:space="0" w:color="auto"/>
        <w:left w:val="none" w:sz="0" w:space="0" w:color="auto"/>
        <w:bottom w:val="none" w:sz="0" w:space="0" w:color="auto"/>
        <w:right w:val="none" w:sz="0" w:space="0" w:color="auto"/>
      </w:divBdr>
    </w:div>
    <w:div w:id="1143230112">
      <w:bodyDiv w:val="1"/>
      <w:marLeft w:val="0"/>
      <w:marRight w:val="0"/>
      <w:marTop w:val="0"/>
      <w:marBottom w:val="0"/>
      <w:divBdr>
        <w:top w:val="none" w:sz="0" w:space="0" w:color="auto"/>
        <w:left w:val="none" w:sz="0" w:space="0" w:color="auto"/>
        <w:bottom w:val="none" w:sz="0" w:space="0" w:color="auto"/>
        <w:right w:val="none" w:sz="0" w:space="0" w:color="auto"/>
      </w:divBdr>
      <w:divsChild>
        <w:div w:id="1129661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58280">
              <w:marLeft w:val="0"/>
              <w:marRight w:val="0"/>
              <w:marTop w:val="0"/>
              <w:marBottom w:val="0"/>
              <w:divBdr>
                <w:top w:val="none" w:sz="0" w:space="0" w:color="auto"/>
                <w:left w:val="none" w:sz="0" w:space="0" w:color="auto"/>
                <w:bottom w:val="none" w:sz="0" w:space="0" w:color="auto"/>
                <w:right w:val="none" w:sz="0" w:space="0" w:color="auto"/>
              </w:divBdr>
              <w:divsChild>
                <w:div w:id="1448235561">
                  <w:marLeft w:val="0"/>
                  <w:marRight w:val="0"/>
                  <w:marTop w:val="0"/>
                  <w:marBottom w:val="0"/>
                  <w:divBdr>
                    <w:top w:val="none" w:sz="0" w:space="0" w:color="auto"/>
                    <w:left w:val="none" w:sz="0" w:space="0" w:color="auto"/>
                    <w:bottom w:val="none" w:sz="0" w:space="0" w:color="auto"/>
                    <w:right w:val="none" w:sz="0" w:space="0" w:color="auto"/>
                  </w:divBdr>
                  <w:divsChild>
                    <w:div w:id="993072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023817">
                          <w:marLeft w:val="0"/>
                          <w:marRight w:val="0"/>
                          <w:marTop w:val="0"/>
                          <w:marBottom w:val="0"/>
                          <w:divBdr>
                            <w:top w:val="none" w:sz="0" w:space="0" w:color="auto"/>
                            <w:left w:val="none" w:sz="0" w:space="0" w:color="auto"/>
                            <w:bottom w:val="none" w:sz="0" w:space="0" w:color="auto"/>
                            <w:right w:val="none" w:sz="0" w:space="0" w:color="auto"/>
                          </w:divBdr>
                          <w:divsChild>
                            <w:div w:id="1721661353">
                              <w:marLeft w:val="0"/>
                              <w:marRight w:val="0"/>
                              <w:marTop w:val="0"/>
                              <w:marBottom w:val="0"/>
                              <w:divBdr>
                                <w:top w:val="none" w:sz="0" w:space="0" w:color="auto"/>
                                <w:left w:val="none" w:sz="0" w:space="0" w:color="auto"/>
                                <w:bottom w:val="none" w:sz="0" w:space="0" w:color="auto"/>
                                <w:right w:val="none" w:sz="0" w:space="0" w:color="auto"/>
                              </w:divBdr>
                              <w:divsChild>
                                <w:div w:id="83599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141459">
                                      <w:marLeft w:val="0"/>
                                      <w:marRight w:val="0"/>
                                      <w:marTop w:val="0"/>
                                      <w:marBottom w:val="0"/>
                                      <w:divBdr>
                                        <w:top w:val="none" w:sz="0" w:space="0" w:color="auto"/>
                                        <w:left w:val="none" w:sz="0" w:space="0" w:color="auto"/>
                                        <w:bottom w:val="none" w:sz="0" w:space="0" w:color="auto"/>
                                        <w:right w:val="none" w:sz="0" w:space="0" w:color="auto"/>
                                      </w:divBdr>
                                      <w:divsChild>
                                        <w:div w:id="14345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21184">
      <w:bodyDiv w:val="1"/>
      <w:marLeft w:val="0"/>
      <w:marRight w:val="0"/>
      <w:marTop w:val="0"/>
      <w:marBottom w:val="0"/>
      <w:divBdr>
        <w:top w:val="none" w:sz="0" w:space="0" w:color="auto"/>
        <w:left w:val="none" w:sz="0" w:space="0" w:color="auto"/>
        <w:bottom w:val="none" w:sz="0" w:space="0" w:color="auto"/>
        <w:right w:val="none" w:sz="0" w:space="0" w:color="auto"/>
      </w:divBdr>
    </w:div>
    <w:div w:id="1251506235">
      <w:bodyDiv w:val="1"/>
      <w:marLeft w:val="0"/>
      <w:marRight w:val="0"/>
      <w:marTop w:val="0"/>
      <w:marBottom w:val="0"/>
      <w:divBdr>
        <w:top w:val="none" w:sz="0" w:space="0" w:color="auto"/>
        <w:left w:val="none" w:sz="0" w:space="0" w:color="auto"/>
        <w:bottom w:val="none" w:sz="0" w:space="0" w:color="auto"/>
        <w:right w:val="none" w:sz="0" w:space="0" w:color="auto"/>
      </w:divBdr>
    </w:div>
    <w:div w:id="1352338586">
      <w:bodyDiv w:val="1"/>
      <w:marLeft w:val="0"/>
      <w:marRight w:val="0"/>
      <w:marTop w:val="0"/>
      <w:marBottom w:val="0"/>
      <w:divBdr>
        <w:top w:val="none" w:sz="0" w:space="0" w:color="auto"/>
        <w:left w:val="none" w:sz="0" w:space="0" w:color="auto"/>
        <w:bottom w:val="none" w:sz="0" w:space="0" w:color="auto"/>
        <w:right w:val="none" w:sz="0" w:space="0" w:color="auto"/>
      </w:divBdr>
    </w:div>
    <w:div w:id="190764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brx522.saas.contentserv.com/admin/share/b57a8eb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a.fr/artisans/service/"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7D97C55D-FD80-4315-891B-22F1095AB237}">
    <t:Anchor>
      <t:Comment id="466626086"/>
    </t:Anchor>
    <t:History>
      <t:Event id="{8F661209-F8C7-43AE-974F-2658869671E1}" time="2022-01-25T06:11:58.389Z">
        <t:Attribution userId="S::david.poetschner@prefa.com::12519253-4036-4b7b-b382-659d530598b8" userProvider="AD" userName="Poetschner David"/>
        <t:Anchor>
          <t:Comment id="466626086"/>
        </t:Anchor>
        <t:Create/>
      </t:Event>
      <t:Event id="{825A14F9-ACCF-4734-BEA7-48982F9EDA90}" time="2022-01-25T06:11:58.389Z">
        <t:Attribution userId="S::david.poetschner@prefa.com::12519253-4036-4b7b-b382-659d530598b8" userProvider="AD" userName="Poetschner David"/>
        <t:Anchor>
          <t:Comment id="466626086"/>
        </t:Anchor>
        <t:Assign userId="S::Bettina.Almeida@prefa.com::c4441750-ee71-4d14-a952-7f335aa6f222" userProvider="AD" userName="Almeida Bettina"/>
      </t:Event>
      <t:Event id="{FEF31D55-AEC2-4A94-9B7F-1DA1E8BA3992}" time="2022-01-25T06:11:58.389Z">
        <t:Attribution userId="S::david.poetschner@prefa.com::12519253-4036-4b7b-b382-659d530598b8" userProvider="AD" userName="Poetschner David"/>
        <t:Anchor>
          <t:Comment id="466626086"/>
        </t:Anchor>
        <t:SetTitle title="@Almeida Bettina hier bitte jeweils die Landes-Website DOmain einfügen, wenn das machbar ist -&gt; wenn schwierig abbildbar, lass die .com für AT: https://www.prefa.at/ für CH: https://www.prefa.ch/  für CZE: https://cz.prefa.com/ etc (Hintergrund: als …"/>
      </t:Event>
    </t:History>
  </t:Task>
</t:Task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4941B-C62E-408F-984E-CEDBFDB33FFD}">
  <ds:schemaRefs>
    <ds:schemaRef ds:uri="http://purl.org/dc/terms/"/>
    <ds:schemaRef ds:uri="http://schemas.microsoft.com/office/infopath/2007/PartnerControls"/>
    <ds:schemaRef ds:uri="http://schemas.microsoft.com/office/2006/documentManagement/types"/>
    <ds:schemaRef ds:uri="43e6e013-0698-44a1-9d48-8ff31a1df0c3"/>
    <ds:schemaRef ds:uri="http://purl.org/dc/elements/1.1/"/>
    <ds:schemaRef ds:uri="http://schemas.microsoft.com/office/2006/metadata/properties"/>
    <ds:schemaRef ds:uri="18d922df-9b3f-4357-9199-d5d05581910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1538B0-A8FE-45F0-819C-A4D15EB0C5F9}">
  <ds:schemaRefs>
    <ds:schemaRef ds:uri="http://schemas.microsoft.com/sharepoint/v3/contenttype/forms"/>
  </ds:schemaRefs>
</ds:datastoreItem>
</file>

<file path=customXml/itemProps3.xml><?xml version="1.0" encoding="utf-8"?>
<ds:datastoreItem xmlns:ds="http://schemas.openxmlformats.org/officeDocument/2006/customXml" ds:itemID="{68EE8AD3-50E7-46DA-B756-68D0C4C9E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922df-9b3f-4357-9199-d5d05581910c"/>
    <ds:schemaRef ds:uri="43e6e013-0698-44a1-9d48-8ff31a1df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1027A8-25F0-451C-ABB5-7C2E98EC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1133</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Boyelle Justine</cp:lastModifiedBy>
  <cp:revision>12</cp:revision>
  <dcterms:created xsi:type="dcterms:W3CDTF">2022-01-31T19:08:00Z</dcterms:created>
  <dcterms:modified xsi:type="dcterms:W3CDTF">2022-04-22T09:32:00Z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