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311" w:rsidRPr="00F55EE2" w:rsidRDefault="009C78E4" w:rsidP="006F2311">
      <w:pPr>
        <w:pBdr>
          <w:bottom w:val="single" w:sz="6" w:space="0" w:color="auto"/>
        </w:pBdr>
        <w:spacing w:line="329" w:lineRule="auto"/>
        <w:outlineLvl w:val="0"/>
        <w:rPr>
          <w:rFonts w:ascii="Slimbach LT" w:hAnsi="Slimbach LT"/>
          <w:b/>
          <w:sz w:val="28"/>
        </w:rPr>
      </w:pPr>
      <w:r>
        <w:rPr>
          <w:rFonts w:ascii="Slimbach LT" w:hAnsi="Slimbach LT"/>
          <w:b/>
          <w:sz w:val="28"/>
        </w:rPr>
        <w:t>Références PREFA/</w:t>
      </w:r>
      <w:r>
        <w:rPr>
          <w:rFonts w:ascii="Slimbach LT" w:hAnsi="Slimbach LT"/>
          <w:sz w:val="28"/>
        </w:rPr>
        <w:t>Rapport de projet,</w:t>
      </w:r>
      <w:r>
        <w:rPr>
          <w:rFonts w:ascii="Slimbach LT" w:hAnsi="Slimbach LT"/>
          <w:b/>
          <w:sz w:val="28"/>
        </w:rPr>
        <w:t xml:space="preserve"> mai 2015</w:t>
      </w:r>
    </w:p>
    <w:p w:rsidR="002D6647" w:rsidRDefault="002D6647" w:rsidP="002D6647">
      <w:pPr>
        <w:spacing w:after="0" w:line="312" w:lineRule="auto"/>
        <w:jc w:val="both"/>
        <w:rPr>
          <w:rFonts w:ascii="Slimbach LT" w:hAnsi="Slimbach LT"/>
          <w:b/>
          <w:sz w:val="36"/>
        </w:rPr>
      </w:pPr>
      <w:r>
        <w:rPr>
          <w:rFonts w:ascii="Slimbach LT" w:hAnsi="Slimbach LT"/>
          <w:b/>
          <w:sz w:val="36"/>
        </w:rPr>
        <w:t xml:space="preserve">Un joyau dans la vallée de la </w:t>
      </w:r>
      <w:proofErr w:type="spellStart"/>
      <w:r>
        <w:rPr>
          <w:rFonts w:ascii="Slimbach LT" w:hAnsi="Slimbach LT"/>
          <w:b/>
          <w:sz w:val="36"/>
        </w:rPr>
        <w:t>Wachau</w:t>
      </w:r>
      <w:proofErr w:type="spellEnd"/>
      <w:r>
        <w:rPr>
          <w:rFonts w:ascii="Slimbach LT" w:hAnsi="Slimbach LT"/>
          <w:b/>
          <w:sz w:val="36"/>
        </w:rPr>
        <w:t xml:space="preserve"> : le centre vitivinicole de Krems </w:t>
      </w:r>
    </w:p>
    <w:p w:rsidR="002D6647" w:rsidRDefault="002D6647" w:rsidP="002D6647">
      <w:pPr>
        <w:spacing w:after="0" w:line="312" w:lineRule="auto"/>
        <w:jc w:val="both"/>
        <w:rPr>
          <w:rFonts w:ascii="Slimbach LT" w:hAnsi="Slimbach LT"/>
          <w:b/>
          <w:sz w:val="24"/>
        </w:rPr>
      </w:pPr>
      <w:r>
        <w:rPr>
          <w:rFonts w:ascii="Slimbach LT" w:hAnsi="Slimbach LT"/>
          <w:b/>
          <w:sz w:val="24"/>
        </w:rPr>
        <w:t xml:space="preserve"> </w:t>
      </w:r>
      <w:bookmarkStart w:id="0" w:name="_GoBack"/>
      <w:bookmarkEnd w:id="0"/>
    </w:p>
    <w:p w:rsidR="002D6647" w:rsidRPr="009B51AA" w:rsidRDefault="002D6647" w:rsidP="002D6647">
      <w:pPr>
        <w:spacing w:after="0" w:line="312" w:lineRule="auto"/>
        <w:jc w:val="both"/>
        <w:rPr>
          <w:rFonts w:ascii="Slimbach LT" w:hAnsi="Slimbach LT"/>
          <w:b/>
          <w:sz w:val="24"/>
        </w:rPr>
      </w:pPr>
      <w:proofErr w:type="spellStart"/>
      <w:r>
        <w:rPr>
          <w:rFonts w:ascii="Slimbach LT" w:hAnsi="Slimbach LT"/>
          <w:b/>
          <w:i/>
          <w:sz w:val="24"/>
        </w:rPr>
        <w:t>Smaragd</w:t>
      </w:r>
      <w:proofErr w:type="spellEnd"/>
      <w:r>
        <w:rPr>
          <w:rFonts w:ascii="Slimbach LT" w:hAnsi="Slimbach LT"/>
          <w:b/>
          <w:sz w:val="24"/>
        </w:rPr>
        <w:t xml:space="preserve"> est une appellation qui regroupe les vins de haute qualité de la région </w:t>
      </w:r>
      <w:proofErr w:type="spellStart"/>
      <w:r>
        <w:rPr>
          <w:rFonts w:ascii="Slimbach LT" w:hAnsi="Slimbach LT"/>
          <w:b/>
          <w:sz w:val="24"/>
        </w:rPr>
        <w:t>Wachau-Winzer</w:t>
      </w:r>
      <w:proofErr w:type="spellEnd"/>
      <w:r>
        <w:rPr>
          <w:rFonts w:ascii="Slimbach LT" w:hAnsi="Slimbach LT"/>
          <w:b/>
          <w:sz w:val="24"/>
        </w:rPr>
        <w:t xml:space="preserve">. Ce nom, qui signifie en allemand émeraude, ne fait cependant pas référence à cette </w:t>
      </w:r>
      <w:hyperlink r:id="rId7" w:tooltip="Smaragd">
        <w:r>
          <w:rPr>
            <w:rFonts w:ascii="Slimbach LT" w:hAnsi="Slimbach LT"/>
            <w:b/>
            <w:sz w:val="24"/>
          </w:rPr>
          <w:t>pierre précieuse</w:t>
        </w:r>
      </w:hyperlink>
      <w:r>
        <w:rPr>
          <w:rFonts w:ascii="Slimbach LT" w:hAnsi="Slimbach LT"/>
          <w:b/>
          <w:sz w:val="24"/>
        </w:rPr>
        <w:t xml:space="preserve">. Il renvoie </w:t>
      </w:r>
      <w:hyperlink r:id="rId8" w:tooltip="Lézard vert">
        <w:r>
          <w:rPr>
            <w:rFonts w:ascii="Slimbach LT" w:hAnsi="Slimbach LT"/>
            <w:b/>
            <w:sz w:val="24"/>
          </w:rPr>
          <w:t>au lézard vert</w:t>
        </w:r>
      </w:hyperlink>
      <w:r>
        <w:rPr>
          <w:rFonts w:ascii="Slimbach LT" w:hAnsi="Slimbach LT"/>
          <w:b/>
          <w:sz w:val="24"/>
        </w:rPr>
        <w:t xml:space="preserve">, dit de </w:t>
      </w:r>
      <w:proofErr w:type="spellStart"/>
      <w:r>
        <w:rPr>
          <w:rFonts w:ascii="Slimbach LT" w:hAnsi="Slimbach LT"/>
          <w:b/>
          <w:sz w:val="24"/>
        </w:rPr>
        <w:t>Smaragd</w:t>
      </w:r>
      <w:proofErr w:type="spellEnd"/>
      <w:r>
        <w:rPr>
          <w:rFonts w:ascii="Slimbach LT" w:hAnsi="Slimbach LT"/>
          <w:b/>
          <w:sz w:val="24"/>
        </w:rPr>
        <w:t xml:space="preserve"> en Autriche, qui vit </w:t>
      </w:r>
      <w:hyperlink r:id="rId9" w:tooltip="Vignes en terrasse">
        <w:r>
          <w:rPr>
            <w:rFonts w:ascii="Slimbach LT" w:hAnsi="Slimbach LT"/>
            <w:b/>
            <w:sz w:val="24"/>
          </w:rPr>
          <w:t>sur les terrasses viticoles</w:t>
        </w:r>
      </w:hyperlink>
      <w:r>
        <w:rPr>
          <w:rFonts w:ascii="Slimbach LT" w:hAnsi="Slimbach LT"/>
          <w:b/>
          <w:sz w:val="24"/>
        </w:rPr>
        <w:t xml:space="preserve"> au bord du Danube en Basse-Autriche. Il fait figure de symbole pour les vins du cru de la </w:t>
      </w:r>
      <w:proofErr w:type="spellStart"/>
      <w:r>
        <w:rPr>
          <w:rFonts w:ascii="Slimbach LT" w:hAnsi="Slimbach LT"/>
          <w:b/>
          <w:sz w:val="24"/>
        </w:rPr>
        <w:t>Wachau</w:t>
      </w:r>
      <w:proofErr w:type="spellEnd"/>
      <w:r>
        <w:rPr>
          <w:rFonts w:ascii="Slimbach LT" w:hAnsi="Slimbach LT"/>
          <w:b/>
          <w:sz w:val="24"/>
        </w:rPr>
        <w:t>.</w:t>
      </w:r>
      <w:r>
        <w:rPr>
          <w:rFonts w:ascii="Slimbach LT" w:hAnsi="Slimbach LT"/>
          <w:sz w:val="24"/>
        </w:rPr>
        <w:t xml:space="preserve"> </w:t>
      </w:r>
      <w:r>
        <w:rPr>
          <w:rFonts w:ascii="Slimbach LT" w:hAnsi="Slimbach LT"/>
          <w:b/>
          <w:sz w:val="24"/>
        </w:rPr>
        <w:t xml:space="preserve">Lorsque ce fin lézard se dore au soleil dans ces vignobles en terrasse fertiles, il revêt un aspect élégamment arrondi, aux reflets multicolores. En esquissant le projet du centre vitivinicole de Krems, </w:t>
      </w:r>
      <w:r w:rsidR="00DA3BFA">
        <w:rPr>
          <w:rFonts w:ascii="Slimbach LT" w:hAnsi="Slimbach LT"/>
          <w:b/>
          <w:sz w:val="24"/>
        </w:rPr>
        <w:t>l’</w:t>
      </w:r>
      <w:r>
        <w:rPr>
          <w:rFonts w:ascii="Slimbach LT" w:hAnsi="Slimbach LT"/>
          <w:b/>
          <w:sz w:val="24"/>
        </w:rPr>
        <w:t xml:space="preserve">architecte Christian </w:t>
      </w:r>
      <w:proofErr w:type="spellStart"/>
      <w:r>
        <w:rPr>
          <w:rFonts w:ascii="Slimbach LT" w:hAnsi="Slimbach LT"/>
          <w:b/>
          <w:sz w:val="24"/>
        </w:rPr>
        <w:t>Mang</w:t>
      </w:r>
      <w:proofErr w:type="spellEnd"/>
      <w:r>
        <w:rPr>
          <w:rFonts w:ascii="Slimbach LT" w:hAnsi="Slimbach LT"/>
          <w:b/>
          <w:sz w:val="24"/>
        </w:rPr>
        <w:t xml:space="preserve"> avait cette élégance devant les yeux. Le joyau architectonique moderne, qui produit un effet de fascination, a été conçu avec </w:t>
      </w:r>
      <w:r w:rsidR="00933E7E">
        <w:rPr>
          <w:rFonts w:ascii="Slimbach LT" w:hAnsi="Slimbach LT"/>
          <w:b/>
          <w:sz w:val="24"/>
        </w:rPr>
        <w:t>le</w:t>
      </w:r>
      <w:r>
        <w:rPr>
          <w:rFonts w:ascii="Slimbach LT" w:hAnsi="Slimbach LT"/>
          <w:b/>
          <w:sz w:val="24"/>
        </w:rPr>
        <w:t xml:space="preserve"> </w:t>
      </w:r>
      <w:proofErr w:type="spellStart"/>
      <w:r>
        <w:rPr>
          <w:rFonts w:ascii="Slimbach LT" w:hAnsi="Slimbach LT"/>
          <w:b/>
          <w:sz w:val="24"/>
        </w:rPr>
        <w:t>Prefalz</w:t>
      </w:r>
      <w:proofErr w:type="spellEnd"/>
      <w:r>
        <w:rPr>
          <w:rFonts w:ascii="Slimbach LT" w:hAnsi="Slimbach LT"/>
          <w:b/>
          <w:sz w:val="24"/>
        </w:rPr>
        <w:t xml:space="preserve"> PREFA.</w:t>
      </w:r>
    </w:p>
    <w:p w:rsidR="002D6647" w:rsidRPr="002D6647" w:rsidRDefault="002D6647" w:rsidP="002D6647">
      <w:pPr>
        <w:spacing w:after="0" w:line="312" w:lineRule="auto"/>
        <w:jc w:val="both"/>
        <w:rPr>
          <w:rFonts w:ascii="Slimbach LT" w:hAnsi="Slimbach LT"/>
          <w:b/>
          <w:sz w:val="24"/>
        </w:rPr>
      </w:pPr>
    </w:p>
    <w:p w:rsidR="002D6647" w:rsidRPr="009B51AA" w:rsidRDefault="002D6647" w:rsidP="002D6647">
      <w:pPr>
        <w:spacing w:after="0" w:line="312" w:lineRule="auto"/>
        <w:jc w:val="both"/>
        <w:rPr>
          <w:rFonts w:ascii="Slimbach LT" w:hAnsi="Slimbach LT"/>
          <w:sz w:val="24"/>
        </w:rPr>
      </w:pPr>
      <w:r>
        <w:rPr>
          <w:rFonts w:ascii="Slimbach LT" w:hAnsi="Slimbach LT"/>
          <w:sz w:val="24"/>
        </w:rPr>
        <w:t xml:space="preserve">Marktl, mai 2015. Il </w:t>
      </w:r>
      <w:r w:rsidR="00DA3BFA">
        <w:rPr>
          <w:rFonts w:ascii="Slimbach LT" w:hAnsi="Slimbach LT"/>
          <w:sz w:val="24"/>
        </w:rPr>
        <w:t>n’</w:t>
      </w:r>
      <w:r>
        <w:rPr>
          <w:rFonts w:ascii="Slimbach LT" w:hAnsi="Slimbach LT"/>
          <w:sz w:val="24"/>
        </w:rPr>
        <w:t xml:space="preserve">y a pas seulement son vin exquis et ses paysages exceptionnels qui font la particularité de ce territoire viticole célèbre situé aux confins du beau Danube bleu. La vallée de la </w:t>
      </w:r>
      <w:proofErr w:type="spellStart"/>
      <w:r>
        <w:rPr>
          <w:rFonts w:ascii="Slimbach LT" w:hAnsi="Slimbach LT"/>
          <w:sz w:val="24"/>
        </w:rPr>
        <w:t>Wachau</w:t>
      </w:r>
      <w:proofErr w:type="spellEnd"/>
      <w:r>
        <w:rPr>
          <w:rFonts w:ascii="Slimbach LT" w:hAnsi="Slimbach LT"/>
          <w:sz w:val="24"/>
        </w:rPr>
        <w:t xml:space="preserve">, site classé au patrimoine mondial, présente aussi des avantages. Parce </w:t>
      </w:r>
      <w:r w:rsidR="00DA3BFA">
        <w:rPr>
          <w:rFonts w:ascii="Slimbach LT" w:hAnsi="Slimbach LT"/>
          <w:sz w:val="24"/>
        </w:rPr>
        <w:t>qu’</w:t>
      </w:r>
      <w:r>
        <w:rPr>
          <w:rFonts w:ascii="Slimbach LT" w:hAnsi="Slimbach LT"/>
          <w:sz w:val="24"/>
        </w:rPr>
        <w:t xml:space="preserve">un vin fin est encore plus savoureux dans une architecture en finesse, la </w:t>
      </w:r>
      <w:proofErr w:type="spellStart"/>
      <w:r>
        <w:rPr>
          <w:rFonts w:ascii="Slimbach LT" w:hAnsi="Slimbach LT"/>
          <w:sz w:val="24"/>
        </w:rPr>
        <w:t>Wachau</w:t>
      </w:r>
      <w:proofErr w:type="spellEnd"/>
      <w:r>
        <w:rPr>
          <w:rFonts w:ascii="Slimbach LT" w:hAnsi="Slimbach LT"/>
          <w:sz w:val="24"/>
        </w:rPr>
        <w:t xml:space="preserve"> est désormais dotée </w:t>
      </w:r>
      <w:r w:rsidR="00DA3BFA">
        <w:rPr>
          <w:rFonts w:ascii="Slimbach LT" w:hAnsi="Slimbach LT"/>
          <w:sz w:val="24"/>
        </w:rPr>
        <w:t>d’</w:t>
      </w:r>
      <w:r>
        <w:rPr>
          <w:rFonts w:ascii="Slimbach LT" w:hAnsi="Slimbach LT"/>
          <w:sz w:val="24"/>
        </w:rPr>
        <w:t xml:space="preserve">un nouveau joyau architectonique : le centre vitivinicole de Krems. Ce bâtiment multifonctionnel, réalisé par </w:t>
      </w:r>
      <w:r w:rsidR="00DA3BFA">
        <w:rPr>
          <w:rFonts w:ascii="Slimbach LT" w:hAnsi="Slimbach LT"/>
          <w:sz w:val="24"/>
        </w:rPr>
        <w:t>l’</w:t>
      </w:r>
      <w:r>
        <w:rPr>
          <w:rFonts w:ascii="Slimbach LT" w:hAnsi="Slimbach LT"/>
          <w:sz w:val="24"/>
        </w:rPr>
        <w:t xml:space="preserve">architecte Christian </w:t>
      </w:r>
      <w:proofErr w:type="spellStart"/>
      <w:r>
        <w:rPr>
          <w:rFonts w:ascii="Slimbach LT" w:hAnsi="Slimbach LT"/>
          <w:sz w:val="24"/>
        </w:rPr>
        <w:t>Mang</w:t>
      </w:r>
      <w:proofErr w:type="spellEnd"/>
      <w:r>
        <w:rPr>
          <w:rFonts w:ascii="Slimbach LT" w:hAnsi="Slimbach LT"/>
          <w:sz w:val="24"/>
        </w:rPr>
        <w:t>, répond à toutes les exigences requises par une cave destinée à</w:t>
      </w:r>
      <w:r w:rsidR="00933E7E">
        <w:rPr>
          <w:rFonts w:ascii="Slimbach LT" w:hAnsi="Slimbach LT"/>
          <w:sz w:val="24"/>
        </w:rPr>
        <w:t xml:space="preserve"> accueillir</w:t>
      </w:r>
      <w:r>
        <w:rPr>
          <w:rFonts w:ascii="Slimbach LT" w:hAnsi="Slimbach LT"/>
          <w:sz w:val="24"/>
        </w:rPr>
        <w:t xml:space="preserve"> des formations en vitiviniculture à la pointe de la technologie. Avec sa façade</w:t>
      </w:r>
      <w:r w:rsidR="00933E7E">
        <w:rPr>
          <w:rFonts w:ascii="Slimbach LT" w:hAnsi="Slimbach LT"/>
          <w:sz w:val="24"/>
        </w:rPr>
        <w:t xml:space="preserve"> métallique</w:t>
      </w:r>
      <w:r>
        <w:rPr>
          <w:rFonts w:ascii="Slimbach LT" w:hAnsi="Slimbach LT"/>
          <w:sz w:val="24"/>
        </w:rPr>
        <w:t xml:space="preserve"> chatoyante, il est la marque du bon goût. </w:t>
      </w:r>
    </w:p>
    <w:p w:rsidR="002D6647" w:rsidRDefault="002D6647" w:rsidP="002D6647">
      <w:pPr>
        <w:spacing w:after="0" w:line="312" w:lineRule="auto"/>
        <w:jc w:val="both"/>
        <w:rPr>
          <w:rFonts w:ascii="Slimbach LT" w:hAnsi="Slimbach LT"/>
          <w:b/>
          <w:sz w:val="24"/>
        </w:rPr>
      </w:pPr>
    </w:p>
    <w:p w:rsidR="009B51AA" w:rsidRPr="009B51AA" w:rsidRDefault="009B51AA" w:rsidP="002D6647">
      <w:pPr>
        <w:spacing w:after="0" w:line="312" w:lineRule="auto"/>
        <w:jc w:val="both"/>
        <w:rPr>
          <w:rFonts w:ascii="Slimbach LT" w:hAnsi="Slimbach LT"/>
          <w:b/>
          <w:sz w:val="24"/>
        </w:rPr>
      </w:pPr>
      <w:r>
        <w:rPr>
          <w:rFonts w:ascii="Slimbach LT" w:hAnsi="Slimbach LT"/>
          <w:b/>
          <w:sz w:val="24"/>
        </w:rPr>
        <w:t xml:space="preserve">La nature se reflète dans </w:t>
      </w:r>
      <w:r w:rsidR="00DA3BFA">
        <w:rPr>
          <w:rFonts w:ascii="Slimbach LT" w:hAnsi="Slimbach LT"/>
          <w:b/>
          <w:sz w:val="24"/>
        </w:rPr>
        <w:t>l’</w:t>
      </w:r>
      <w:r>
        <w:rPr>
          <w:rFonts w:ascii="Slimbach LT" w:hAnsi="Slimbach LT"/>
          <w:b/>
          <w:sz w:val="24"/>
        </w:rPr>
        <w:t>architecture</w:t>
      </w:r>
    </w:p>
    <w:p w:rsidR="002D6647" w:rsidRDefault="002D6647" w:rsidP="002D6647">
      <w:pPr>
        <w:spacing w:after="0" w:line="312" w:lineRule="auto"/>
        <w:jc w:val="both"/>
        <w:rPr>
          <w:rFonts w:ascii="Slimbach LT" w:hAnsi="Slimbach LT"/>
          <w:sz w:val="24"/>
        </w:rPr>
      </w:pPr>
      <w:r>
        <w:rPr>
          <w:rFonts w:ascii="Slimbach LT" w:hAnsi="Slimbach LT"/>
          <w:sz w:val="24"/>
        </w:rPr>
        <w:t>Il était important d’obtenir des effets de lumière captivants et que le bâtiment se fonde dans son environnement. Le</w:t>
      </w:r>
      <w:r w:rsidR="00933E7E">
        <w:rPr>
          <w:rFonts w:ascii="Slimbach LT" w:hAnsi="Slimbach LT"/>
          <w:sz w:val="24"/>
        </w:rPr>
        <w:t xml:space="preserve"> coloris </w:t>
      </w:r>
      <w:r>
        <w:rPr>
          <w:rFonts w:ascii="Slimbach LT" w:hAnsi="Slimbach LT"/>
          <w:sz w:val="24"/>
        </w:rPr>
        <w:t>alu</w:t>
      </w:r>
      <w:r w:rsidR="00933E7E">
        <w:rPr>
          <w:rFonts w:ascii="Slimbach LT" w:hAnsi="Slimbach LT"/>
          <w:sz w:val="24"/>
        </w:rPr>
        <w:t>minium</w:t>
      </w:r>
      <w:r>
        <w:rPr>
          <w:rFonts w:ascii="Slimbach LT" w:hAnsi="Slimbach LT"/>
          <w:sz w:val="24"/>
        </w:rPr>
        <w:t xml:space="preserve"> naturel </w:t>
      </w:r>
      <w:r w:rsidR="00933E7E">
        <w:rPr>
          <w:rFonts w:ascii="Slimbach LT" w:hAnsi="Slimbach LT"/>
          <w:sz w:val="24"/>
        </w:rPr>
        <w:t>du</w:t>
      </w:r>
      <w:r>
        <w:rPr>
          <w:rFonts w:ascii="Slimbach LT" w:hAnsi="Slimbach LT"/>
          <w:sz w:val="24"/>
        </w:rPr>
        <w:t xml:space="preserve"> </w:t>
      </w:r>
      <w:proofErr w:type="spellStart"/>
      <w:r>
        <w:rPr>
          <w:rFonts w:ascii="Slimbach LT" w:hAnsi="Slimbach LT"/>
          <w:sz w:val="24"/>
        </w:rPr>
        <w:t>Prefalz</w:t>
      </w:r>
      <w:proofErr w:type="spellEnd"/>
      <w:r>
        <w:rPr>
          <w:rFonts w:ascii="Slimbach LT" w:hAnsi="Slimbach LT"/>
          <w:sz w:val="24"/>
        </w:rPr>
        <w:t xml:space="preserve"> PREFA a permis d’atteindre cet objectif. Christian </w:t>
      </w:r>
      <w:proofErr w:type="spellStart"/>
      <w:r>
        <w:rPr>
          <w:rFonts w:ascii="Slimbach LT" w:hAnsi="Slimbach LT"/>
          <w:sz w:val="24"/>
        </w:rPr>
        <w:t>Mang</w:t>
      </w:r>
      <w:proofErr w:type="spellEnd"/>
      <w:r w:rsidR="00933E7E">
        <w:rPr>
          <w:rFonts w:ascii="Slimbach LT" w:hAnsi="Slimbach LT"/>
          <w:sz w:val="24"/>
        </w:rPr>
        <w:t xml:space="preserve"> explique</w:t>
      </w:r>
      <w:r>
        <w:rPr>
          <w:rFonts w:ascii="Slimbach LT" w:hAnsi="Slimbach LT"/>
          <w:sz w:val="24"/>
        </w:rPr>
        <w:t xml:space="preserve"> : « Notre choix </w:t>
      </w:r>
      <w:r w:rsidR="00DA3BFA">
        <w:rPr>
          <w:rFonts w:ascii="Slimbach LT" w:hAnsi="Slimbach LT"/>
          <w:sz w:val="24"/>
        </w:rPr>
        <w:t>s’</w:t>
      </w:r>
      <w:r>
        <w:rPr>
          <w:rFonts w:ascii="Slimbach LT" w:hAnsi="Slimbach LT"/>
          <w:sz w:val="24"/>
        </w:rPr>
        <w:t>est porté sur un revêtement métallique neutre qui capte et reflète très bien les différentes teintes de couleur</w:t>
      </w:r>
      <w:r w:rsidR="00933E7E">
        <w:rPr>
          <w:rFonts w:ascii="Slimbach LT" w:hAnsi="Slimbach LT"/>
          <w:sz w:val="24"/>
        </w:rPr>
        <w:t xml:space="preserve"> de la nature et des bâtiments </w:t>
      </w:r>
      <w:r>
        <w:rPr>
          <w:rFonts w:ascii="Slimbach LT" w:hAnsi="Slimbach LT"/>
          <w:sz w:val="24"/>
        </w:rPr>
        <w:t>voisins, ainsi que la lumière du soleil. »</w:t>
      </w:r>
    </w:p>
    <w:p w:rsidR="001D2421" w:rsidRDefault="001D2421" w:rsidP="002D6647">
      <w:pPr>
        <w:spacing w:after="0" w:line="312" w:lineRule="auto"/>
        <w:jc w:val="both"/>
        <w:rPr>
          <w:rFonts w:ascii="Slimbach LT" w:hAnsi="Slimbach LT"/>
          <w:b/>
          <w:sz w:val="24"/>
        </w:rPr>
      </w:pPr>
    </w:p>
    <w:p w:rsidR="002D6647" w:rsidRPr="002553B4" w:rsidRDefault="009133AF" w:rsidP="002D6647">
      <w:pPr>
        <w:spacing w:after="0" w:line="312" w:lineRule="auto"/>
        <w:jc w:val="both"/>
        <w:rPr>
          <w:rFonts w:ascii="Slimbach LT" w:hAnsi="Slimbach LT"/>
          <w:b/>
          <w:sz w:val="24"/>
        </w:rPr>
      </w:pPr>
      <w:r>
        <w:rPr>
          <w:rFonts w:ascii="Slimbach LT" w:hAnsi="Slimbach LT"/>
          <w:b/>
          <w:sz w:val="24"/>
        </w:rPr>
        <w:t xml:space="preserve">Un aspect </w:t>
      </w:r>
      <w:r w:rsidR="00933E7E">
        <w:rPr>
          <w:rFonts w:ascii="Slimbach LT" w:hAnsi="Slimbach LT"/>
          <w:b/>
          <w:sz w:val="24"/>
        </w:rPr>
        <w:t>accentuant les fonctions</w:t>
      </w:r>
      <w:r>
        <w:rPr>
          <w:rFonts w:ascii="Slimbach LT" w:hAnsi="Slimbach LT"/>
          <w:b/>
          <w:sz w:val="24"/>
        </w:rPr>
        <w:t xml:space="preserve"> – PREFA assure les contrastes</w:t>
      </w:r>
    </w:p>
    <w:p w:rsidR="002D6647" w:rsidRDefault="009133AF" w:rsidP="002D6647">
      <w:pPr>
        <w:spacing w:after="0" w:line="312" w:lineRule="auto"/>
        <w:jc w:val="both"/>
        <w:rPr>
          <w:rFonts w:ascii="Slimbach LT" w:hAnsi="Slimbach LT"/>
          <w:sz w:val="24"/>
        </w:rPr>
      </w:pPr>
      <w:r>
        <w:rPr>
          <w:rFonts w:ascii="Slimbach LT" w:hAnsi="Slimbach LT"/>
          <w:sz w:val="24"/>
        </w:rPr>
        <w:t>Le revêtement métallique entoure le c</w:t>
      </w:r>
      <w:r w:rsidR="00DA3BFA">
        <w:rPr>
          <w:rFonts w:ascii="Slimbach LT" w:hAnsi="Slimbach LT"/>
          <w:sz w:val="24"/>
        </w:rPr>
        <w:t>orps du bâtiment au niveau de l</w:t>
      </w:r>
      <w:r>
        <w:rPr>
          <w:rFonts w:ascii="Slimbach LT" w:hAnsi="Slimbach LT"/>
          <w:sz w:val="24"/>
        </w:rPr>
        <w:t xml:space="preserve">’étage supérieur. Cette surface brillante assure un contraste net par rapport aux soubassements réalisés </w:t>
      </w:r>
      <w:r>
        <w:rPr>
          <w:rFonts w:ascii="Slimbach LT" w:hAnsi="Slimbach LT"/>
          <w:sz w:val="24"/>
        </w:rPr>
        <w:lastRenderedPageBreak/>
        <w:t xml:space="preserve">en béton plein. Une séparation </w:t>
      </w:r>
      <w:r w:rsidR="00933E7E">
        <w:rPr>
          <w:rFonts w:ascii="Slimbach LT" w:hAnsi="Slimbach LT"/>
          <w:sz w:val="24"/>
        </w:rPr>
        <w:t>visuelle</w:t>
      </w:r>
      <w:r>
        <w:rPr>
          <w:rFonts w:ascii="Slimbach LT" w:hAnsi="Slimbach LT"/>
          <w:sz w:val="24"/>
        </w:rPr>
        <w:t xml:space="preserve"> qui souligne également les différentes fonctions du bâtiment. Car ce centre vitivinicole abrite des </w:t>
      </w:r>
      <w:r w:rsidR="00933E7E">
        <w:rPr>
          <w:rFonts w:ascii="Slimbach LT" w:hAnsi="Slimbach LT"/>
          <w:sz w:val="24"/>
        </w:rPr>
        <w:t>espaces</w:t>
      </w:r>
      <w:r>
        <w:rPr>
          <w:rFonts w:ascii="Slimbach LT" w:hAnsi="Slimbach LT"/>
          <w:sz w:val="24"/>
        </w:rPr>
        <w:t xml:space="preserve"> de vente et de</w:t>
      </w:r>
      <w:r w:rsidR="00933E7E">
        <w:rPr>
          <w:rFonts w:ascii="Slimbach LT" w:hAnsi="Slimbach LT"/>
          <w:sz w:val="24"/>
        </w:rPr>
        <w:t>s salles de conférence</w:t>
      </w:r>
      <w:r>
        <w:rPr>
          <w:rFonts w:ascii="Slimbach LT" w:hAnsi="Slimbach LT"/>
          <w:sz w:val="24"/>
        </w:rPr>
        <w:t xml:space="preserve">, des laboratoires </w:t>
      </w:r>
      <w:r w:rsidR="00DA3BFA">
        <w:rPr>
          <w:rFonts w:ascii="Slimbach LT" w:hAnsi="Slimbach LT"/>
          <w:sz w:val="24"/>
        </w:rPr>
        <w:t>d’</w:t>
      </w:r>
      <w:r>
        <w:rPr>
          <w:rFonts w:ascii="Slimbach LT" w:hAnsi="Slimbach LT"/>
          <w:sz w:val="24"/>
        </w:rPr>
        <w:t xml:space="preserve">analyse de vin et une cave pour </w:t>
      </w:r>
      <w:r w:rsidR="00DA3BFA">
        <w:rPr>
          <w:rFonts w:ascii="Slimbach LT" w:hAnsi="Slimbach LT"/>
          <w:sz w:val="24"/>
        </w:rPr>
        <w:t>l’</w:t>
      </w:r>
      <w:r>
        <w:rPr>
          <w:rFonts w:ascii="Slimbach LT" w:hAnsi="Slimbach LT"/>
          <w:sz w:val="24"/>
        </w:rPr>
        <w:t>école.</w:t>
      </w:r>
    </w:p>
    <w:p w:rsidR="002D6647" w:rsidRDefault="002D6647" w:rsidP="002D6647">
      <w:pPr>
        <w:spacing w:after="0" w:line="312" w:lineRule="auto"/>
        <w:jc w:val="both"/>
        <w:rPr>
          <w:rFonts w:ascii="Slimbach LT" w:hAnsi="Slimbach LT"/>
          <w:sz w:val="24"/>
        </w:rPr>
      </w:pPr>
    </w:p>
    <w:p w:rsidR="009133AF" w:rsidRPr="007824A4" w:rsidRDefault="00933E7E" w:rsidP="009133AF">
      <w:pPr>
        <w:spacing w:after="0" w:line="312" w:lineRule="auto"/>
        <w:jc w:val="both"/>
        <w:rPr>
          <w:rFonts w:ascii="Slimbach LT" w:hAnsi="Slimbach LT"/>
          <w:b/>
          <w:sz w:val="24"/>
        </w:rPr>
      </w:pPr>
      <w:r>
        <w:rPr>
          <w:rFonts w:ascii="Slimbach LT" w:hAnsi="Slimbach LT"/>
          <w:b/>
          <w:sz w:val="24"/>
        </w:rPr>
        <w:t>Un lieu idéal</w:t>
      </w:r>
      <w:r w:rsidR="009133AF">
        <w:rPr>
          <w:rFonts w:ascii="Slimbach LT" w:hAnsi="Slimbach LT"/>
          <w:b/>
          <w:sz w:val="24"/>
        </w:rPr>
        <w:t xml:space="preserve"> pour un produit fin</w:t>
      </w:r>
    </w:p>
    <w:p w:rsidR="009133AF" w:rsidRDefault="009133AF" w:rsidP="009133AF">
      <w:pPr>
        <w:spacing w:after="0" w:line="312" w:lineRule="auto"/>
        <w:jc w:val="both"/>
        <w:rPr>
          <w:rFonts w:ascii="Slimbach LT" w:hAnsi="Slimbach LT"/>
          <w:sz w:val="24"/>
        </w:rPr>
      </w:pPr>
      <w:r>
        <w:rPr>
          <w:rFonts w:ascii="Slimbach LT" w:hAnsi="Slimbach LT"/>
          <w:sz w:val="24"/>
        </w:rPr>
        <w:t>Lors de la construction du centre vitivinicole, utiliser des matériaux de haute qualité était particulièrement important pour Chris</w:t>
      </w:r>
      <w:r w:rsidR="00933E7E">
        <w:rPr>
          <w:rFonts w:ascii="Slimbach LT" w:hAnsi="Slimbach LT"/>
          <w:sz w:val="24"/>
        </w:rPr>
        <w:t xml:space="preserve">tian </w:t>
      </w:r>
      <w:proofErr w:type="spellStart"/>
      <w:r w:rsidR="00933E7E">
        <w:rPr>
          <w:rFonts w:ascii="Slimbach LT" w:hAnsi="Slimbach LT"/>
          <w:sz w:val="24"/>
        </w:rPr>
        <w:t>Mang</w:t>
      </w:r>
      <w:proofErr w:type="spellEnd"/>
      <w:r w:rsidR="00933E7E">
        <w:rPr>
          <w:rFonts w:ascii="Slimbach LT" w:hAnsi="Slimbach LT"/>
          <w:sz w:val="24"/>
        </w:rPr>
        <w:t>. En effet, pour l’architecte,</w:t>
      </w:r>
      <w:r>
        <w:rPr>
          <w:rFonts w:ascii="Slimbach LT" w:hAnsi="Slimbach LT"/>
          <w:sz w:val="24"/>
        </w:rPr>
        <w:t xml:space="preserve"> il est primordial que des bâtiments fréquentés par des étudiants puissent jouer un certain rôle de modèle. « </w:t>
      </w:r>
      <w:r w:rsidR="00933E7E">
        <w:rPr>
          <w:rFonts w:ascii="Slimbach LT" w:hAnsi="Slimbach LT"/>
          <w:sz w:val="24"/>
        </w:rPr>
        <w:t>Il est impossible de faire des produits de qualité dans un mauvais tonneau</w:t>
      </w:r>
      <w:r>
        <w:rPr>
          <w:rFonts w:ascii="Slimbach LT" w:hAnsi="Slimbach LT"/>
          <w:sz w:val="24"/>
        </w:rPr>
        <w:t xml:space="preserve"> », déclare </w:t>
      </w:r>
      <w:r w:rsidR="00DA3BFA">
        <w:rPr>
          <w:rFonts w:ascii="Slimbach LT" w:hAnsi="Slimbach LT"/>
          <w:sz w:val="24"/>
        </w:rPr>
        <w:t>l’</w:t>
      </w:r>
      <w:r>
        <w:rPr>
          <w:rFonts w:ascii="Slimbach LT" w:hAnsi="Slimbach LT"/>
          <w:sz w:val="24"/>
        </w:rPr>
        <w:t xml:space="preserve">architecte. </w:t>
      </w:r>
      <w:r w:rsidR="00933E7E">
        <w:rPr>
          <w:rFonts w:ascii="Slimbach LT" w:hAnsi="Slimbach LT"/>
          <w:sz w:val="24"/>
        </w:rPr>
        <w:t>L</w:t>
      </w:r>
      <w:r>
        <w:rPr>
          <w:rFonts w:ascii="Slimbach LT" w:hAnsi="Slimbach LT"/>
          <w:sz w:val="24"/>
        </w:rPr>
        <w:t xml:space="preserve">es cépages </w:t>
      </w:r>
      <w:r w:rsidR="00933E7E">
        <w:rPr>
          <w:rFonts w:ascii="Slimbach LT" w:hAnsi="Slimbach LT"/>
          <w:sz w:val="24"/>
        </w:rPr>
        <w:t>nobles</w:t>
      </w:r>
      <w:r>
        <w:rPr>
          <w:rFonts w:ascii="Slimbach LT" w:hAnsi="Slimbach LT"/>
          <w:sz w:val="24"/>
        </w:rPr>
        <w:t xml:space="preserve"> méritent aussi une présentation architectonique de haut vol. </w:t>
      </w:r>
    </w:p>
    <w:p w:rsidR="009133AF" w:rsidRDefault="009133AF" w:rsidP="009133AF">
      <w:pPr>
        <w:spacing w:after="0" w:line="312" w:lineRule="auto"/>
        <w:jc w:val="both"/>
        <w:rPr>
          <w:rFonts w:ascii="Slimbach LT" w:hAnsi="Slimbach LT"/>
          <w:sz w:val="24"/>
        </w:rPr>
      </w:pPr>
    </w:p>
    <w:p w:rsidR="002D6647" w:rsidRPr="00D662A3" w:rsidRDefault="002D6647" w:rsidP="002D6647">
      <w:pPr>
        <w:spacing w:after="0" w:line="312" w:lineRule="auto"/>
        <w:jc w:val="both"/>
        <w:rPr>
          <w:rFonts w:ascii="Slimbach LT" w:hAnsi="Slimbach LT"/>
          <w:b/>
          <w:sz w:val="24"/>
        </w:rPr>
      </w:pPr>
      <w:r>
        <w:rPr>
          <w:rFonts w:ascii="Slimbach LT" w:hAnsi="Slimbach LT"/>
          <w:b/>
          <w:sz w:val="24"/>
        </w:rPr>
        <w:t>Des matériaux variés pour un bâtiment multifonctionnel</w:t>
      </w:r>
    </w:p>
    <w:p w:rsidR="002D6647" w:rsidRDefault="002D6647" w:rsidP="002D6647">
      <w:pPr>
        <w:spacing w:after="0" w:line="312" w:lineRule="auto"/>
        <w:jc w:val="both"/>
        <w:rPr>
          <w:rFonts w:ascii="Slimbach LT" w:hAnsi="Slimbach LT"/>
          <w:sz w:val="24"/>
        </w:rPr>
      </w:pPr>
      <w:r>
        <w:rPr>
          <w:rFonts w:ascii="Slimbach LT" w:hAnsi="Slimbach LT"/>
          <w:sz w:val="24"/>
        </w:rPr>
        <w:t xml:space="preserve">Le toit et la façade de </w:t>
      </w:r>
      <w:r w:rsidR="00DA3BFA">
        <w:rPr>
          <w:rFonts w:ascii="Slimbach LT" w:hAnsi="Slimbach LT"/>
          <w:sz w:val="24"/>
        </w:rPr>
        <w:t>l’</w:t>
      </w:r>
      <w:r>
        <w:rPr>
          <w:rFonts w:ascii="Slimbach LT" w:hAnsi="Slimbach LT"/>
          <w:sz w:val="24"/>
        </w:rPr>
        <w:t xml:space="preserve">étage supérieur sont revêtus </w:t>
      </w:r>
      <w:r w:rsidR="00933E7E">
        <w:rPr>
          <w:rFonts w:ascii="Slimbach LT" w:hAnsi="Slimbach LT"/>
          <w:sz w:val="24"/>
        </w:rPr>
        <w:t>du</w:t>
      </w:r>
      <w:r>
        <w:rPr>
          <w:rFonts w:ascii="Slimbach LT" w:hAnsi="Slimbach LT"/>
          <w:sz w:val="24"/>
        </w:rPr>
        <w:t xml:space="preserve"> </w:t>
      </w:r>
      <w:proofErr w:type="spellStart"/>
      <w:r>
        <w:rPr>
          <w:rFonts w:ascii="Slimbach LT" w:hAnsi="Slimbach LT"/>
          <w:sz w:val="24"/>
        </w:rPr>
        <w:t>Prefalz</w:t>
      </w:r>
      <w:proofErr w:type="spellEnd"/>
      <w:r>
        <w:rPr>
          <w:rFonts w:ascii="Slimbach LT" w:hAnsi="Slimbach LT"/>
          <w:sz w:val="24"/>
        </w:rPr>
        <w:t xml:space="preserve"> PREFA, </w:t>
      </w:r>
      <w:r w:rsidR="00933E7E">
        <w:rPr>
          <w:rFonts w:ascii="Slimbach LT" w:hAnsi="Slimbach LT"/>
          <w:sz w:val="24"/>
        </w:rPr>
        <w:t xml:space="preserve">un matériau </w:t>
      </w:r>
      <w:r>
        <w:rPr>
          <w:rFonts w:ascii="Slimbach LT" w:hAnsi="Slimbach LT"/>
          <w:sz w:val="24"/>
        </w:rPr>
        <w:t xml:space="preserve">attrayant et captivant. Il </w:t>
      </w:r>
      <w:r w:rsidR="00DA3BFA">
        <w:rPr>
          <w:rFonts w:ascii="Slimbach LT" w:hAnsi="Slimbach LT"/>
          <w:sz w:val="24"/>
        </w:rPr>
        <w:t>s’</w:t>
      </w:r>
      <w:r>
        <w:rPr>
          <w:rFonts w:ascii="Slimbach LT" w:hAnsi="Slimbach LT"/>
          <w:sz w:val="24"/>
        </w:rPr>
        <w:t xml:space="preserve">agit </w:t>
      </w:r>
      <w:r w:rsidR="00DA3BFA">
        <w:rPr>
          <w:rFonts w:ascii="Slimbach LT" w:hAnsi="Slimbach LT"/>
          <w:sz w:val="24"/>
        </w:rPr>
        <w:t>d’</w:t>
      </w:r>
      <w:r>
        <w:rPr>
          <w:rFonts w:ascii="Slimbach LT" w:hAnsi="Slimbach LT"/>
          <w:sz w:val="24"/>
        </w:rPr>
        <w:t>un produit aux multiples facettes, comme le bâtiment lui-même, qui permet des détails tec</w:t>
      </w:r>
      <w:r w:rsidR="00933E7E">
        <w:rPr>
          <w:rFonts w:ascii="Slimbach LT" w:hAnsi="Slimbach LT"/>
          <w:sz w:val="24"/>
        </w:rPr>
        <w:t>hniques singuliers et favorise l</w:t>
      </w:r>
      <w:r>
        <w:rPr>
          <w:rFonts w:ascii="Slimbach LT" w:hAnsi="Slimbach LT"/>
          <w:sz w:val="24"/>
        </w:rPr>
        <w:t xml:space="preserve">es moments de surprise architectonique. Ainsi, les éléments rectangulaires de la façade métallique, tout à fait à </w:t>
      </w:r>
      <w:r w:rsidR="00DA3BFA">
        <w:rPr>
          <w:rFonts w:ascii="Slimbach LT" w:hAnsi="Slimbach LT"/>
          <w:sz w:val="24"/>
        </w:rPr>
        <w:t>l’</w:t>
      </w:r>
      <w:r>
        <w:rPr>
          <w:rFonts w:ascii="Slimbach LT" w:hAnsi="Slimbach LT"/>
          <w:sz w:val="24"/>
        </w:rPr>
        <w:t>image du lézard, sont disposés en écaille sur un voligeage ventilé.</w:t>
      </w:r>
    </w:p>
    <w:p w:rsidR="002D6647" w:rsidRDefault="002D6647" w:rsidP="002D6647">
      <w:pPr>
        <w:spacing w:after="0" w:line="312" w:lineRule="auto"/>
        <w:jc w:val="both"/>
        <w:rPr>
          <w:rFonts w:ascii="Slimbach LT" w:hAnsi="Slimbach LT"/>
          <w:sz w:val="24"/>
        </w:rPr>
      </w:pPr>
    </w:p>
    <w:p w:rsidR="002D6647" w:rsidRPr="003134D5" w:rsidRDefault="002D6647" w:rsidP="002D6647">
      <w:pPr>
        <w:spacing w:after="0" w:line="312" w:lineRule="auto"/>
        <w:jc w:val="both"/>
        <w:rPr>
          <w:rFonts w:ascii="Slimbach LT" w:hAnsi="Slimbach LT"/>
          <w:b/>
          <w:sz w:val="24"/>
        </w:rPr>
      </w:pPr>
      <w:r>
        <w:rPr>
          <w:rFonts w:ascii="Slimbach LT" w:hAnsi="Slimbach LT"/>
          <w:b/>
          <w:sz w:val="24"/>
        </w:rPr>
        <w:t>Longévité : un principe unificateur</w:t>
      </w:r>
    </w:p>
    <w:p w:rsidR="002D6647" w:rsidRDefault="00933E7E" w:rsidP="002D6647">
      <w:pPr>
        <w:spacing w:after="0" w:line="312" w:lineRule="auto"/>
        <w:jc w:val="both"/>
        <w:rPr>
          <w:rFonts w:ascii="Slimbach LT" w:hAnsi="Slimbach LT"/>
          <w:sz w:val="24"/>
        </w:rPr>
      </w:pPr>
      <w:r>
        <w:rPr>
          <w:rFonts w:ascii="Slimbach LT" w:hAnsi="Slimbach LT"/>
          <w:sz w:val="24"/>
        </w:rPr>
        <w:t xml:space="preserve">Pour C. </w:t>
      </w:r>
      <w:proofErr w:type="spellStart"/>
      <w:r>
        <w:rPr>
          <w:rFonts w:ascii="Slimbach LT" w:hAnsi="Slimbach LT"/>
          <w:sz w:val="24"/>
        </w:rPr>
        <w:t>Mang</w:t>
      </w:r>
      <w:proofErr w:type="spellEnd"/>
      <w:r w:rsidR="00CC6208">
        <w:rPr>
          <w:rFonts w:ascii="Slimbach LT" w:hAnsi="Slimbach LT"/>
          <w:sz w:val="24"/>
        </w:rPr>
        <w:t xml:space="preserve">, le critère de qualité </w:t>
      </w:r>
      <w:r w:rsidR="00DA3BFA">
        <w:rPr>
          <w:rFonts w:ascii="Slimbach LT" w:hAnsi="Slimbach LT"/>
          <w:sz w:val="24"/>
        </w:rPr>
        <w:t>n’</w:t>
      </w:r>
      <w:r w:rsidR="00CC6208">
        <w:rPr>
          <w:rFonts w:ascii="Slimbach LT" w:hAnsi="Slimbach LT"/>
          <w:sz w:val="24"/>
        </w:rPr>
        <w:t>est rempli que lorsque le résultat demeur</w:t>
      </w:r>
      <w:r>
        <w:rPr>
          <w:rFonts w:ascii="Slimbach LT" w:hAnsi="Slimbach LT"/>
          <w:sz w:val="24"/>
        </w:rPr>
        <w:t>e convaincant des années durant </w:t>
      </w:r>
      <w:r w:rsidR="00CC6208">
        <w:rPr>
          <w:rFonts w:ascii="Slimbach LT" w:hAnsi="Slimbach LT"/>
          <w:sz w:val="24"/>
        </w:rPr>
        <w:t>: « </w:t>
      </w:r>
      <w:r w:rsidR="00DA3BFA">
        <w:rPr>
          <w:rFonts w:ascii="Slimbach LT" w:hAnsi="Slimbach LT"/>
          <w:sz w:val="24"/>
        </w:rPr>
        <w:t>L’</w:t>
      </w:r>
      <w:r w:rsidR="00CC6208">
        <w:rPr>
          <w:rFonts w:ascii="Slimbach LT" w:hAnsi="Slimbach LT"/>
          <w:sz w:val="24"/>
        </w:rPr>
        <w:t xml:space="preserve">architecture moderne doit </w:t>
      </w:r>
      <w:r w:rsidR="00DA3BFA">
        <w:rPr>
          <w:rFonts w:ascii="Slimbach LT" w:hAnsi="Slimbach LT"/>
          <w:sz w:val="24"/>
        </w:rPr>
        <w:t>d’</w:t>
      </w:r>
      <w:r w:rsidR="00CC6208">
        <w:rPr>
          <w:rFonts w:ascii="Slimbach LT" w:hAnsi="Slimbach LT"/>
          <w:sz w:val="24"/>
        </w:rPr>
        <w:t>une part êtr</w:t>
      </w:r>
      <w:r>
        <w:rPr>
          <w:rFonts w:ascii="Slimbach LT" w:hAnsi="Slimbach LT"/>
          <w:sz w:val="24"/>
        </w:rPr>
        <w:t xml:space="preserve">e à la hauteur de notre époque </w:t>
      </w:r>
      <w:r w:rsidR="00CC6208">
        <w:rPr>
          <w:rFonts w:ascii="Slimbach LT" w:hAnsi="Slimbach LT"/>
          <w:sz w:val="24"/>
        </w:rPr>
        <w:t>et</w:t>
      </w:r>
      <w:r>
        <w:rPr>
          <w:rFonts w:ascii="Slimbach LT" w:hAnsi="Slimbach LT"/>
          <w:sz w:val="24"/>
        </w:rPr>
        <w:t>,</w:t>
      </w:r>
      <w:r w:rsidR="00CC6208">
        <w:rPr>
          <w:rFonts w:ascii="Slimbach LT" w:hAnsi="Slimbach LT"/>
          <w:sz w:val="24"/>
        </w:rPr>
        <w:t xml:space="preserve"> </w:t>
      </w:r>
      <w:r w:rsidR="00DA3BFA">
        <w:rPr>
          <w:rFonts w:ascii="Slimbach LT" w:hAnsi="Slimbach LT"/>
          <w:sz w:val="24"/>
        </w:rPr>
        <w:t>d’</w:t>
      </w:r>
      <w:r w:rsidR="00CC6208">
        <w:rPr>
          <w:rFonts w:ascii="Slimbach LT" w:hAnsi="Slimbach LT"/>
          <w:sz w:val="24"/>
        </w:rPr>
        <w:t xml:space="preserve">autre part, exprimer la longévité dans sa matérialité et son langage des formes. » Une ambition </w:t>
      </w:r>
      <w:r w:rsidR="00F173F2">
        <w:rPr>
          <w:rFonts w:ascii="Slimbach LT" w:hAnsi="Slimbach LT"/>
          <w:sz w:val="24"/>
        </w:rPr>
        <w:t>dans laque</w:t>
      </w:r>
      <w:r w:rsidR="009C346A">
        <w:rPr>
          <w:rFonts w:ascii="Slimbach LT" w:hAnsi="Slimbach LT"/>
          <w:sz w:val="24"/>
        </w:rPr>
        <w:t>lle PREFA s’inscrit parfaitement</w:t>
      </w:r>
      <w:r w:rsidR="00CC6208">
        <w:rPr>
          <w:rFonts w:ascii="Slimbach LT" w:hAnsi="Slimbach LT"/>
          <w:sz w:val="24"/>
        </w:rPr>
        <w:t xml:space="preserve"> grâce à ses produits. En effet, les éléments en aluminium pour toit</w:t>
      </w:r>
      <w:r w:rsidR="009C346A">
        <w:rPr>
          <w:rFonts w:ascii="Slimbach LT" w:hAnsi="Slimbach LT"/>
          <w:sz w:val="24"/>
        </w:rPr>
        <w:t>ure</w:t>
      </w:r>
      <w:r w:rsidR="00CC6208">
        <w:rPr>
          <w:rFonts w:ascii="Slimbach LT" w:hAnsi="Slimbach LT"/>
          <w:sz w:val="24"/>
        </w:rPr>
        <w:t xml:space="preserve"> et façade sont conçus pour durer et </w:t>
      </w:r>
      <w:r w:rsidR="009C346A">
        <w:rPr>
          <w:rFonts w:ascii="Slimbach LT" w:hAnsi="Slimbach LT"/>
          <w:sz w:val="24"/>
        </w:rPr>
        <w:t>bénéficient</w:t>
      </w:r>
      <w:r w:rsidR="00CC6208">
        <w:rPr>
          <w:rFonts w:ascii="Slimbach LT" w:hAnsi="Slimbach LT"/>
          <w:sz w:val="24"/>
        </w:rPr>
        <w:t xml:space="preserve"> </w:t>
      </w:r>
      <w:r w:rsidR="00DA3BFA">
        <w:rPr>
          <w:rFonts w:ascii="Slimbach LT" w:hAnsi="Slimbach LT"/>
          <w:sz w:val="24"/>
        </w:rPr>
        <w:t>d’</w:t>
      </w:r>
      <w:r w:rsidR="00CC6208">
        <w:rPr>
          <w:rFonts w:ascii="Slimbach LT" w:hAnsi="Slimbach LT"/>
          <w:sz w:val="24"/>
        </w:rPr>
        <w:t xml:space="preserve">une garantie PREFA de 40 ans. </w:t>
      </w:r>
    </w:p>
    <w:p w:rsidR="001D2421" w:rsidRDefault="001D2421" w:rsidP="002D6647">
      <w:pPr>
        <w:spacing w:after="0" w:line="312" w:lineRule="auto"/>
        <w:jc w:val="both"/>
        <w:rPr>
          <w:rFonts w:ascii="Slimbach LT" w:hAnsi="Slimbach LT"/>
          <w:sz w:val="24"/>
        </w:rPr>
      </w:pPr>
    </w:p>
    <w:p w:rsidR="0080788C" w:rsidRDefault="0080788C" w:rsidP="002D6647">
      <w:pPr>
        <w:spacing w:after="0" w:line="312" w:lineRule="auto"/>
        <w:jc w:val="both"/>
        <w:rPr>
          <w:rFonts w:ascii="Slimbach LT" w:hAnsi="Slimbach LT"/>
          <w:sz w:val="24"/>
        </w:rPr>
      </w:pPr>
    </w:p>
    <w:tbl>
      <w:tblPr>
        <w:tblStyle w:val="Tabellenraster"/>
        <w:tblW w:w="0" w:type="auto"/>
        <w:tblInd w:w="-23"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shd w:val="pct12" w:color="auto" w:fill="auto"/>
        <w:tblLook w:val="04A0" w:firstRow="1" w:lastRow="0" w:firstColumn="1" w:lastColumn="0" w:noHBand="0" w:noVBand="1"/>
      </w:tblPr>
      <w:tblGrid>
        <w:gridCol w:w="9049"/>
      </w:tblGrid>
      <w:tr w:rsidR="00E46B01" w:rsidRPr="00CE6CFD" w:rsidTr="001D2421">
        <w:tc>
          <w:tcPr>
            <w:tcW w:w="9049" w:type="dxa"/>
            <w:shd w:val="pct12" w:color="auto" w:fill="auto"/>
          </w:tcPr>
          <w:p w:rsidR="00E46B01" w:rsidRPr="009A2001" w:rsidRDefault="009C346A" w:rsidP="00417041">
            <w:pPr>
              <w:spacing w:line="312" w:lineRule="auto"/>
              <w:jc w:val="both"/>
              <w:rPr>
                <w:rFonts w:ascii="Slimbach LT" w:hAnsi="Slimbach LT"/>
                <w:sz w:val="24"/>
              </w:rPr>
            </w:pPr>
            <w:r>
              <w:rPr>
                <w:rFonts w:ascii="Slimbach LT" w:hAnsi="Slimbach LT"/>
                <w:b/>
                <w:sz w:val="24"/>
              </w:rPr>
              <w:t>Boîte info</w:t>
            </w:r>
            <w:r w:rsidR="00E46B01">
              <w:rPr>
                <w:rFonts w:ascii="Slimbach LT" w:hAnsi="Slimbach LT"/>
                <w:b/>
                <w:sz w:val="24"/>
              </w:rPr>
              <w:t xml:space="preserve"> PREFALZ</w:t>
            </w:r>
          </w:p>
        </w:tc>
      </w:tr>
      <w:tr w:rsidR="00E46B01" w:rsidRPr="00CE6CFD" w:rsidTr="001D2421">
        <w:tc>
          <w:tcPr>
            <w:tcW w:w="9049" w:type="dxa"/>
            <w:shd w:val="pct12" w:color="auto" w:fill="auto"/>
          </w:tcPr>
          <w:p w:rsidR="00E46B01" w:rsidRPr="00CC6208" w:rsidRDefault="00E46B01" w:rsidP="009C346A">
            <w:pPr>
              <w:spacing w:line="312" w:lineRule="auto"/>
              <w:jc w:val="both"/>
              <w:rPr>
                <w:rFonts w:ascii="Slimbach LT" w:hAnsi="Slimbach LT"/>
                <w:b/>
              </w:rPr>
            </w:pPr>
            <w:r>
              <w:rPr>
                <w:rFonts w:ascii="Slimbach LT" w:hAnsi="Slimbach LT"/>
              </w:rPr>
              <w:t>Matériau : aluminium</w:t>
            </w:r>
            <w:r w:rsidR="009C346A">
              <w:rPr>
                <w:rFonts w:ascii="Slimbach LT" w:hAnsi="Slimbach LT"/>
              </w:rPr>
              <w:t xml:space="preserve"> naturel</w:t>
            </w:r>
            <w:r>
              <w:rPr>
                <w:rFonts w:ascii="Slimbach LT" w:hAnsi="Slimbach LT"/>
              </w:rPr>
              <w:t xml:space="preserve">, 0,7 mm </w:t>
            </w:r>
            <w:r w:rsidR="00DA3BFA">
              <w:rPr>
                <w:rFonts w:ascii="Slimbach LT" w:hAnsi="Slimbach LT"/>
              </w:rPr>
              <w:t>d’</w:t>
            </w:r>
            <w:r>
              <w:rPr>
                <w:rFonts w:ascii="Slimbach LT" w:hAnsi="Slimbach LT"/>
              </w:rPr>
              <w:t>épaisseur</w:t>
            </w:r>
          </w:p>
        </w:tc>
      </w:tr>
      <w:tr w:rsidR="00E46B01" w:rsidRPr="00CE6CFD" w:rsidTr="001D2421">
        <w:trPr>
          <w:trHeight w:val="180"/>
        </w:trPr>
        <w:tc>
          <w:tcPr>
            <w:tcW w:w="9049" w:type="dxa"/>
            <w:shd w:val="pct12" w:color="auto" w:fill="auto"/>
          </w:tcPr>
          <w:p w:rsidR="00E46B01" w:rsidRPr="00CC6208" w:rsidRDefault="00E46B01" w:rsidP="00417041">
            <w:pPr>
              <w:spacing w:line="312" w:lineRule="auto"/>
              <w:jc w:val="both"/>
              <w:rPr>
                <w:rFonts w:ascii="Slimbach LT" w:hAnsi="Slimbach LT"/>
              </w:rPr>
            </w:pPr>
            <w:r>
              <w:rPr>
                <w:rFonts w:ascii="Slimbach LT" w:hAnsi="Slimbach LT"/>
              </w:rPr>
              <w:t xml:space="preserve">Dimensions : 0,7 x 500 mm, 0,7 x 650 mm, 0,7 x 1 000 mm </w:t>
            </w:r>
          </w:p>
        </w:tc>
      </w:tr>
      <w:tr w:rsidR="00E46B01" w:rsidTr="001D2421">
        <w:trPr>
          <w:trHeight w:val="180"/>
        </w:trPr>
        <w:tc>
          <w:tcPr>
            <w:tcW w:w="9049" w:type="dxa"/>
            <w:shd w:val="pct12" w:color="auto" w:fill="auto"/>
          </w:tcPr>
          <w:p w:rsidR="00E46B01" w:rsidRPr="00CC6208" w:rsidRDefault="00E46B01" w:rsidP="00417041">
            <w:pPr>
              <w:spacing w:line="312" w:lineRule="auto"/>
              <w:jc w:val="both"/>
              <w:rPr>
                <w:rFonts w:ascii="Slimbach LT" w:hAnsi="Slimbach LT"/>
              </w:rPr>
            </w:pPr>
            <w:r>
              <w:rPr>
                <w:rFonts w:ascii="Slimbach LT" w:hAnsi="Slimbach LT"/>
              </w:rPr>
              <w:t>Poids : 1,89 kg/m</w:t>
            </w:r>
            <w:r>
              <w:rPr>
                <w:rFonts w:ascii="Slimbach LT" w:hAnsi="Slimbach LT"/>
                <w:vertAlign w:val="superscript"/>
              </w:rPr>
              <w:t>2</w:t>
            </w:r>
            <w:r>
              <w:rPr>
                <w:rFonts w:ascii="Slimbach LT" w:hAnsi="Slimbach LT"/>
              </w:rPr>
              <w:t>,</w:t>
            </w:r>
            <w:r>
              <w:rPr>
                <w:rFonts w:ascii="Slimbach LT" w:hAnsi="Slimbach LT"/>
                <w:vertAlign w:val="superscript"/>
              </w:rPr>
              <w:t xml:space="preserve"> </w:t>
            </w:r>
            <w:r>
              <w:rPr>
                <w:rFonts w:ascii="Slimbach LT" w:hAnsi="Slimbach LT"/>
              </w:rPr>
              <w:t>consommation effective 2,3 – 2,5 kg/m</w:t>
            </w:r>
            <w:r>
              <w:rPr>
                <w:rFonts w:ascii="Slimbach LT" w:hAnsi="Slimbach LT"/>
                <w:vertAlign w:val="superscript"/>
              </w:rPr>
              <w:t>2</w:t>
            </w:r>
          </w:p>
        </w:tc>
      </w:tr>
      <w:tr w:rsidR="00E46B01" w:rsidRPr="00CE6CFD" w:rsidTr="001D2421">
        <w:trPr>
          <w:trHeight w:val="180"/>
        </w:trPr>
        <w:tc>
          <w:tcPr>
            <w:tcW w:w="9049" w:type="dxa"/>
            <w:shd w:val="pct12" w:color="auto" w:fill="auto"/>
          </w:tcPr>
          <w:p w:rsidR="00E46B01" w:rsidRPr="00CC6208" w:rsidRDefault="00E46B01" w:rsidP="00417041">
            <w:pPr>
              <w:spacing w:line="312" w:lineRule="auto"/>
              <w:jc w:val="both"/>
              <w:rPr>
                <w:rFonts w:ascii="Slimbach LT" w:hAnsi="Slimbach LT"/>
              </w:rPr>
            </w:pPr>
            <w:r>
              <w:rPr>
                <w:rFonts w:ascii="Slimbach LT" w:hAnsi="Slimbach LT"/>
              </w:rPr>
              <w:t>Pose : sur voligeage avec une couche de séparation de 24 mm minimum</w:t>
            </w:r>
          </w:p>
        </w:tc>
      </w:tr>
      <w:tr w:rsidR="00E46B01" w:rsidRPr="00CE6CFD" w:rsidTr="001D2421">
        <w:trPr>
          <w:trHeight w:val="180"/>
        </w:trPr>
        <w:tc>
          <w:tcPr>
            <w:tcW w:w="9049" w:type="dxa"/>
            <w:shd w:val="pct12" w:color="auto" w:fill="auto"/>
          </w:tcPr>
          <w:p w:rsidR="00E46B01" w:rsidRPr="00CC6208" w:rsidRDefault="00E46B01" w:rsidP="009C346A">
            <w:pPr>
              <w:spacing w:line="312" w:lineRule="auto"/>
              <w:jc w:val="both"/>
              <w:rPr>
                <w:rFonts w:ascii="Slimbach LT" w:hAnsi="Slimbach LT"/>
              </w:rPr>
            </w:pPr>
            <w:r>
              <w:rPr>
                <w:rFonts w:ascii="Slimbach LT" w:hAnsi="Slimbach LT"/>
              </w:rPr>
              <w:t xml:space="preserve">Fixation : </w:t>
            </w:r>
            <w:r w:rsidR="009C346A">
              <w:rPr>
                <w:rFonts w:ascii="Slimbach LT" w:hAnsi="Slimbach LT"/>
              </w:rPr>
              <w:t>patte</w:t>
            </w:r>
            <w:r w:rsidR="00DE2245">
              <w:rPr>
                <w:rFonts w:ascii="Slimbach LT" w:hAnsi="Slimbach LT"/>
              </w:rPr>
              <w:t>s</w:t>
            </w:r>
            <w:r w:rsidR="009C346A">
              <w:rPr>
                <w:rFonts w:ascii="Slimbach LT" w:hAnsi="Slimbach LT"/>
              </w:rPr>
              <w:t xml:space="preserve"> de fixation inox</w:t>
            </w:r>
            <w:r>
              <w:rPr>
                <w:rFonts w:ascii="Slimbach LT" w:hAnsi="Slimbach LT"/>
              </w:rPr>
              <w:t>, selon exigences statiques</w:t>
            </w:r>
          </w:p>
        </w:tc>
      </w:tr>
    </w:tbl>
    <w:p w:rsidR="00DF3815" w:rsidRDefault="00DF3815" w:rsidP="00B95593">
      <w:pPr>
        <w:spacing w:after="0" w:line="312" w:lineRule="auto"/>
        <w:jc w:val="both"/>
        <w:rPr>
          <w:rFonts w:ascii="Slimbach LT" w:hAnsi="Slimbach LT"/>
          <w:b/>
          <w:sz w:val="24"/>
        </w:rPr>
      </w:pPr>
    </w:p>
    <w:p w:rsidR="0080788C" w:rsidRDefault="0080788C" w:rsidP="00B95593">
      <w:pPr>
        <w:spacing w:after="0" w:line="312" w:lineRule="auto"/>
        <w:jc w:val="both"/>
        <w:rPr>
          <w:rFonts w:ascii="Times New Roman" w:hAnsi="Times New Roman" w:cs="Times New Roman"/>
          <w:b/>
        </w:rPr>
      </w:pPr>
    </w:p>
    <w:p w:rsidR="0080788C" w:rsidRDefault="0080788C" w:rsidP="00B95593">
      <w:pPr>
        <w:spacing w:after="0" w:line="312" w:lineRule="auto"/>
        <w:jc w:val="both"/>
        <w:rPr>
          <w:rFonts w:ascii="Times New Roman" w:hAnsi="Times New Roman" w:cs="Times New Roman"/>
          <w:b/>
        </w:rPr>
      </w:pPr>
    </w:p>
    <w:p w:rsidR="0080788C" w:rsidRDefault="0080788C" w:rsidP="00B95593">
      <w:pPr>
        <w:spacing w:after="0" w:line="312" w:lineRule="auto"/>
        <w:jc w:val="both"/>
        <w:rPr>
          <w:rFonts w:ascii="Times New Roman" w:hAnsi="Times New Roman" w:cs="Times New Roman"/>
          <w:b/>
        </w:rPr>
      </w:pPr>
      <w:r>
        <w:rPr>
          <w:rFonts w:ascii="Slimbach LT" w:hAnsi="Slimbach LT"/>
          <w:b/>
          <w:noProof/>
          <w:sz w:val="24"/>
          <w:lang w:val="de-DE" w:eastAsia="de-DE" w:bidi="ar-SA"/>
        </w:rPr>
        <w:lastRenderedPageBreak/>
        <mc:AlternateContent>
          <mc:Choice Requires="wps">
            <w:drawing>
              <wp:anchor distT="0" distB="0" distL="114300" distR="114300" simplePos="0" relativeHeight="251659264" behindDoc="0" locked="0" layoutInCell="1" allowOverlap="1" wp14:anchorId="016E2422" wp14:editId="796CEBD0">
                <wp:simplePos x="0" y="0"/>
                <wp:positionH relativeFrom="margin">
                  <wp:posOffset>0</wp:posOffset>
                </wp:positionH>
                <wp:positionV relativeFrom="paragraph">
                  <wp:posOffset>-635</wp:posOffset>
                </wp:positionV>
                <wp:extent cx="5762625" cy="1771650"/>
                <wp:effectExtent l="0" t="0" r="28575" b="190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771650"/>
                        </a:xfrm>
                        <a:prstGeom prst="rect">
                          <a:avLst/>
                        </a:prstGeom>
                        <a:solidFill>
                          <a:srgbClr val="C00000"/>
                        </a:solidFill>
                        <a:ln w="9525">
                          <a:solidFill>
                            <a:schemeClr val="bg1">
                              <a:lumMod val="65000"/>
                            </a:schemeClr>
                          </a:solidFill>
                          <a:miter lim="800000"/>
                          <a:headEnd/>
                          <a:tailEnd/>
                        </a:ln>
                      </wps:spPr>
                      <wps:txbx>
                        <w:txbxContent>
                          <w:p w:rsidR="0080788C" w:rsidRDefault="0080788C" w:rsidP="0080788C">
                            <w:pPr>
                              <w:jc w:val="both"/>
                              <w:rPr>
                                <w:rFonts w:ascii="Times New Roman" w:hAnsi="Times New Roman" w:cs="Times New Roman"/>
                              </w:rPr>
                            </w:pPr>
                            <w:r>
                              <w:rPr>
                                <w:rFonts w:ascii="Times New Roman" w:hAnsi="Times New Roman"/>
                                <w:b/>
                              </w:rPr>
                              <w:t xml:space="preserve">Le conseil de </w:t>
                            </w:r>
                            <w:r w:rsidR="00DA3BFA">
                              <w:rPr>
                                <w:rFonts w:ascii="Times New Roman" w:hAnsi="Times New Roman"/>
                                <w:b/>
                              </w:rPr>
                              <w:t>l’</w:t>
                            </w:r>
                            <w:r>
                              <w:rPr>
                                <w:rFonts w:ascii="Times New Roman" w:hAnsi="Times New Roman"/>
                                <w:b/>
                              </w:rPr>
                              <w:t>architecte :</w:t>
                            </w:r>
                            <w:r>
                              <w:rPr>
                                <w:rFonts w:ascii="Times New Roman" w:hAnsi="Times New Roman"/>
                              </w:rPr>
                              <w:t xml:space="preserve"> </w:t>
                            </w:r>
                          </w:p>
                          <w:p w:rsidR="0080788C" w:rsidRDefault="0080788C" w:rsidP="0080788C">
                            <w:pPr>
                              <w:jc w:val="both"/>
                              <w:rPr>
                                <w:rFonts w:ascii="Times New Roman" w:hAnsi="Times New Roman" w:cs="Times New Roman"/>
                              </w:rPr>
                            </w:pPr>
                            <w:r>
                              <w:rPr>
                                <w:rFonts w:ascii="Times New Roman" w:hAnsi="Times New Roman"/>
                              </w:rPr>
                              <w:t>« </w:t>
                            </w:r>
                            <w:r w:rsidR="00DA3BFA">
                              <w:rPr>
                                <w:rFonts w:ascii="Times New Roman" w:hAnsi="Times New Roman"/>
                              </w:rPr>
                              <w:t>L’</w:t>
                            </w:r>
                            <w:r>
                              <w:rPr>
                                <w:rFonts w:ascii="Times New Roman" w:hAnsi="Times New Roman"/>
                              </w:rPr>
                              <w:t xml:space="preserve">architecture moderne doit </w:t>
                            </w:r>
                            <w:r w:rsidR="00DA3BFA">
                              <w:rPr>
                                <w:rFonts w:ascii="Times New Roman" w:hAnsi="Times New Roman"/>
                              </w:rPr>
                              <w:t>d’</w:t>
                            </w:r>
                            <w:r>
                              <w:rPr>
                                <w:rFonts w:ascii="Times New Roman" w:hAnsi="Times New Roman"/>
                              </w:rPr>
                              <w:t xml:space="preserve">une part être à la hauteur de notre époque au niveau technique, et </w:t>
                            </w:r>
                            <w:r w:rsidR="00DA3BFA">
                              <w:rPr>
                                <w:rFonts w:ascii="Times New Roman" w:hAnsi="Times New Roman"/>
                              </w:rPr>
                              <w:t>d’</w:t>
                            </w:r>
                            <w:r>
                              <w:rPr>
                                <w:rFonts w:ascii="Times New Roman" w:hAnsi="Times New Roman"/>
                              </w:rPr>
                              <w:t xml:space="preserve">autre part, posséder une longévité dans sa matérialité et son langage des formes. </w:t>
                            </w:r>
                          </w:p>
                          <w:p w:rsidR="0080788C" w:rsidRPr="009E6160" w:rsidRDefault="0080788C" w:rsidP="0080788C">
                            <w:pPr>
                              <w:jc w:val="both"/>
                              <w:rPr>
                                <w:rFonts w:ascii="Times New Roman" w:hAnsi="Times New Roman" w:cs="Times New Roman"/>
                              </w:rPr>
                            </w:pPr>
                            <w:r>
                              <w:rPr>
                                <w:rFonts w:ascii="Times New Roman" w:hAnsi="Times New Roman"/>
                              </w:rPr>
                              <w:t xml:space="preserve">Ce qui me fascine, ce sont </w:t>
                            </w:r>
                            <w:r w:rsidR="00853491">
                              <w:rPr>
                                <w:rFonts w:ascii="Times New Roman" w:hAnsi="Times New Roman"/>
                              </w:rPr>
                              <w:t>l</w:t>
                            </w:r>
                            <w:r>
                              <w:rPr>
                                <w:rFonts w:ascii="Times New Roman" w:hAnsi="Times New Roman"/>
                              </w:rPr>
                              <w:t xml:space="preserve">es formes simples et claires associées à des matériaux </w:t>
                            </w:r>
                            <w:proofErr w:type="gramStart"/>
                            <w:r>
                              <w:rPr>
                                <w:rFonts w:ascii="Times New Roman" w:hAnsi="Times New Roman"/>
                              </w:rPr>
                              <w:t>haute</w:t>
                            </w:r>
                            <w:proofErr w:type="gramEnd"/>
                            <w:r>
                              <w:rPr>
                                <w:rFonts w:ascii="Times New Roman" w:hAnsi="Times New Roman"/>
                              </w:rPr>
                              <w:t xml:space="preserve"> qualité, et un jeu de détails précis. »</w:t>
                            </w:r>
                          </w:p>
                          <w:p w:rsidR="0080788C" w:rsidRDefault="0080788C" w:rsidP="0080788C">
                            <w:pPr>
                              <w:spacing w:after="0" w:line="240" w:lineRule="auto"/>
                              <w:rPr>
                                <w:rFonts w:ascii="Times New Roman" w:hAnsi="Times New Roman" w:cs="Times New Roman"/>
                              </w:rPr>
                            </w:pPr>
                            <w:r>
                              <w:rPr>
                                <w:rFonts w:ascii="Times New Roman" w:hAnsi="Times New Roman"/>
                              </w:rPr>
                              <w:t xml:space="preserve">Christian </w:t>
                            </w:r>
                            <w:proofErr w:type="spellStart"/>
                            <w:r>
                              <w:rPr>
                                <w:rFonts w:ascii="Times New Roman" w:hAnsi="Times New Roman"/>
                              </w:rPr>
                              <w:t>Mang</w:t>
                            </w:r>
                            <w:proofErr w:type="spellEnd"/>
                          </w:p>
                          <w:p w:rsidR="0080788C" w:rsidRDefault="0080788C" w:rsidP="0080788C">
                            <w:pPr>
                              <w:spacing w:after="0" w:line="240" w:lineRule="auto"/>
                              <w:rPr>
                                <w:rFonts w:ascii="Times New Roman" w:hAnsi="Times New Roman" w:cs="Times New Roman"/>
                              </w:rPr>
                            </w:pPr>
                            <w:r>
                              <w:rPr>
                                <w:rFonts w:ascii="Times New Roman" w:hAnsi="Times New Roman"/>
                              </w:rPr>
                              <w:t xml:space="preserve">MANG </w:t>
                            </w:r>
                            <w:proofErr w:type="spellStart"/>
                            <w:r>
                              <w:rPr>
                                <w:rFonts w:ascii="Times New Roman" w:hAnsi="Times New Roman"/>
                              </w:rPr>
                              <w:t>Architekten</w:t>
                            </w:r>
                            <w:proofErr w:type="spellEnd"/>
                          </w:p>
                          <w:p w:rsidR="0080788C" w:rsidRDefault="0080788C" w:rsidP="0080788C">
                            <w:pPr>
                              <w:spacing w:after="0" w:line="240" w:lineRule="auto"/>
                            </w:pPr>
                            <w:r>
                              <w:rPr>
                                <w:rFonts w:ascii="Times New Roman" w:hAnsi="Times New Roman"/>
                              </w:rPr>
                              <w:t>www.arch-mang.at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0;margin-top:-.05pt;width:453.75pt;height:13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EAOOQIAAGoEAAAOAAAAZHJzL2Uyb0RvYy54bWysVNtu2zAMfR+wfxD0vviyXFojTtGl6zCg&#10;uwDtPkCWZVuYJHqSEjv7+lFykmbt2zA/CKJIHR0ekl7fjFqRvbBOgilpNkspEYZDLU1b0h9P9++u&#10;KHGemZopMKKkB+Hozebtm/XQFyKHDlQtLEEQ44qhL2nnfV8kieOd0MzNoBcGnQ1YzTyatk1qywZE&#10;1yrJ03SZDGDr3gIXzuHp3eSkm4jfNIL7b03jhCeqpMjNx9XGtQprslmzorWs7yQ/0mD/wEIzafDR&#10;M9Qd84zsrHwFpSW34KDxMw46gaaRXMQcMJssfZHNY8d6EXNBcVx/lsn9P1j+df/dElmX9H26osQw&#10;jUV6EqNvhKpJHvQZeldg2GOPgX78ACPWOebq+gfgPx0xsO2YacWttTB0gtXILws3k4urE44LINXw&#10;BWp8hu08RKCxsTqIh3IQRMc6Hc61QSqE4+FitcyX+YISjr5stcqWi1i9hBWn6711/pMATcKmpBaL&#10;H+HZ/sH5QIcVp5DwmgMl63upVDRsW22VJXuGjbJNwxczeBGmDBlKer1AIq8hQs+KM0jVTiqpncZ0&#10;J2Dk/Ix7Co/E/iKjpcehUFKX9OpMhRVB2o+mji3rmVTTHrNS5qh1kHcS2o/VeKxdBfUBVbcwNT8O&#10;K246sL8pGbDxS+p+7ZgVlKjPBit3nc3nYVKiMV+scjTspae69DDDEaqknpJpu/VxuoI6Bm6xwo2M&#10;2odWmJgcuWJDx8yPwxcm5tKOUc+/iM0fAAAA//8DAFBLAwQUAAYACAAAACEAFtlXnNwAAAAGAQAA&#10;DwAAAGRycy9kb3ducmV2LnhtbEyPzU7DMBCE70i8g7VI3Fq7UX/SkE1VFSEuXChw38ZuEmGvo9hp&#10;A0+POcFxNKOZb8rd5Ky4mCF0nhEWcwXCcO11xw3C+9vTLAcRIrEm69kgfJkAu+r2pqRC+yu/mssx&#10;NiKVcCgIoY2xL6QMdWschbnvDSfv7AdHMcmhkXqgayp3VmZKraWjjtNCS705tKb+PI4O4TGzH6sx&#10;X+7D88v38nCWa7aKEO/vpv0DiGim+BeGX/yEDlViOvmRdRAWIR2JCLMFiGRu1WYF4oSQbfItyKqU&#10;//GrHwAAAP//AwBQSwECLQAUAAYACAAAACEAtoM4kv4AAADhAQAAEwAAAAAAAAAAAAAAAAAAAAAA&#10;W0NvbnRlbnRfVHlwZXNdLnhtbFBLAQItABQABgAIAAAAIQA4/SH/1gAAAJQBAAALAAAAAAAAAAAA&#10;AAAAAC8BAABfcmVscy8ucmVsc1BLAQItABQABgAIAAAAIQCjBEAOOQIAAGoEAAAOAAAAAAAAAAAA&#10;AAAAAC4CAABkcnMvZTJvRG9jLnhtbFBLAQItABQABgAIAAAAIQAW2Vec3AAAAAYBAAAPAAAAAAAA&#10;AAAAAAAAAJMEAABkcnMvZG93bnJldi54bWxQSwUGAAAAAAQABADzAAAAnAUAAAAA&#10;" fillcolor="#c00000" strokecolor="#a5a5a5 [2092]">
                <v:textbox>
                  <w:txbxContent>
                    <w:p w:rsidR="0080788C" w:rsidRDefault="0080788C" w:rsidP="0080788C">
                      <w:pPr>
                        <w:jc w:val="both"/>
                        <w:rPr>
                          <w:rFonts w:ascii="Times New Roman" w:hAnsi="Times New Roman" w:cs="Times New Roman"/>
                        </w:rPr>
                      </w:pPr>
                      <w:r>
                        <w:rPr>
                          <w:rFonts w:ascii="Times New Roman" w:hAnsi="Times New Roman"/>
                          <w:b/>
                        </w:rPr>
                        <w:t xml:space="preserve">Le conseil de </w:t>
                      </w:r>
                      <w:r w:rsidR="00DA3BFA">
                        <w:rPr>
                          <w:rFonts w:ascii="Times New Roman" w:hAnsi="Times New Roman"/>
                          <w:b/>
                        </w:rPr>
                        <w:t>l’</w:t>
                      </w:r>
                      <w:r>
                        <w:rPr>
                          <w:rFonts w:ascii="Times New Roman" w:hAnsi="Times New Roman"/>
                          <w:b/>
                        </w:rPr>
                        <w:t>architecte :</w:t>
                      </w:r>
                      <w:r>
                        <w:rPr>
                          <w:rFonts w:ascii="Times New Roman" w:hAnsi="Times New Roman"/>
                        </w:rPr>
                        <w:t xml:space="preserve"> </w:t>
                      </w:r>
                    </w:p>
                    <w:p w:rsidR="0080788C" w:rsidRDefault="0080788C" w:rsidP="0080788C">
                      <w:pPr>
                        <w:jc w:val="both"/>
                        <w:rPr>
                          <w:rFonts w:ascii="Times New Roman" w:hAnsi="Times New Roman" w:cs="Times New Roman"/>
                        </w:rPr>
                      </w:pPr>
                      <w:r>
                        <w:rPr>
                          <w:rFonts w:ascii="Times New Roman" w:hAnsi="Times New Roman"/>
                        </w:rPr>
                        <w:t>« </w:t>
                      </w:r>
                      <w:r w:rsidR="00DA3BFA">
                        <w:rPr>
                          <w:rFonts w:ascii="Times New Roman" w:hAnsi="Times New Roman"/>
                        </w:rPr>
                        <w:t>L’</w:t>
                      </w:r>
                      <w:r>
                        <w:rPr>
                          <w:rFonts w:ascii="Times New Roman" w:hAnsi="Times New Roman"/>
                        </w:rPr>
                        <w:t xml:space="preserve">architecture moderne doit </w:t>
                      </w:r>
                      <w:r w:rsidR="00DA3BFA">
                        <w:rPr>
                          <w:rFonts w:ascii="Times New Roman" w:hAnsi="Times New Roman"/>
                        </w:rPr>
                        <w:t>d’</w:t>
                      </w:r>
                      <w:r>
                        <w:rPr>
                          <w:rFonts w:ascii="Times New Roman" w:hAnsi="Times New Roman"/>
                        </w:rPr>
                        <w:t xml:space="preserve">une part être à la hauteur de notre époque au niveau technique, et </w:t>
                      </w:r>
                      <w:r w:rsidR="00DA3BFA">
                        <w:rPr>
                          <w:rFonts w:ascii="Times New Roman" w:hAnsi="Times New Roman"/>
                        </w:rPr>
                        <w:t>d’</w:t>
                      </w:r>
                      <w:r>
                        <w:rPr>
                          <w:rFonts w:ascii="Times New Roman" w:hAnsi="Times New Roman"/>
                        </w:rPr>
                        <w:t xml:space="preserve">autre part, posséder une longévité dans sa matérialité et son langage des formes. </w:t>
                      </w:r>
                    </w:p>
                    <w:p w:rsidR="0080788C" w:rsidRPr="009E6160" w:rsidRDefault="0080788C" w:rsidP="0080788C">
                      <w:pPr>
                        <w:jc w:val="both"/>
                        <w:rPr>
                          <w:rFonts w:ascii="Times New Roman" w:hAnsi="Times New Roman" w:cs="Times New Roman"/>
                        </w:rPr>
                      </w:pPr>
                      <w:r>
                        <w:rPr>
                          <w:rFonts w:ascii="Times New Roman" w:hAnsi="Times New Roman"/>
                        </w:rPr>
                        <w:t xml:space="preserve">Ce qui me fascine, ce sont </w:t>
                      </w:r>
                      <w:r w:rsidR="00853491">
                        <w:rPr>
                          <w:rFonts w:ascii="Times New Roman" w:hAnsi="Times New Roman"/>
                        </w:rPr>
                        <w:t>l</w:t>
                      </w:r>
                      <w:r>
                        <w:rPr>
                          <w:rFonts w:ascii="Times New Roman" w:hAnsi="Times New Roman"/>
                        </w:rPr>
                        <w:t>es formes simples et claires associées à des matériaux haute qualité, et un jeu de détails précis. »</w:t>
                      </w:r>
                    </w:p>
                    <w:p w:rsidR="0080788C" w:rsidRDefault="0080788C" w:rsidP="0080788C">
                      <w:pPr>
                        <w:spacing w:after="0" w:line="240" w:lineRule="auto"/>
                        <w:rPr>
                          <w:rFonts w:ascii="Times New Roman" w:hAnsi="Times New Roman" w:cs="Times New Roman"/>
                        </w:rPr>
                      </w:pPr>
                      <w:r>
                        <w:rPr>
                          <w:rFonts w:ascii="Times New Roman" w:hAnsi="Times New Roman"/>
                        </w:rPr>
                        <w:t>Christian Mang</w:t>
                      </w:r>
                    </w:p>
                    <w:p w:rsidR="0080788C" w:rsidRDefault="0080788C" w:rsidP="0080788C">
                      <w:pPr>
                        <w:spacing w:after="0" w:line="240" w:lineRule="auto"/>
                        <w:rPr>
                          <w:rFonts w:ascii="Times New Roman" w:hAnsi="Times New Roman" w:cs="Times New Roman"/>
                        </w:rPr>
                      </w:pPr>
                      <w:r>
                        <w:rPr>
                          <w:rFonts w:ascii="Times New Roman" w:hAnsi="Times New Roman"/>
                        </w:rPr>
                        <w:t>MANG Architekten</w:t>
                      </w:r>
                    </w:p>
                    <w:p w:rsidR="0080788C" w:rsidRDefault="0080788C" w:rsidP="0080788C">
                      <w:pPr>
                        <w:spacing w:after="0" w:line="240" w:lineRule="auto"/>
                      </w:pPr>
                      <w:r>
                        <w:rPr>
                          <w:rFonts w:ascii="Times New Roman" w:hAnsi="Times New Roman"/>
                        </w:rPr>
                        <w:t>www.arch-mang.at</w:t>
                      </w:r>
                    </w:p>
                  </w:txbxContent>
                </v:textbox>
                <w10:wrap anchorx="margin"/>
              </v:shape>
            </w:pict>
          </mc:Fallback>
        </mc:AlternateContent>
      </w:r>
    </w:p>
    <w:p w:rsidR="0080788C" w:rsidRDefault="0080788C" w:rsidP="00B95593">
      <w:pPr>
        <w:spacing w:after="0" w:line="312" w:lineRule="auto"/>
        <w:jc w:val="both"/>
        <w:rPr>
          <w:rFonts w:ascii="Times New Roman" w:hAnsi="Times New Roman" w:cs="Times New Roman"/>
          <w:b/>
        </w:rPr>
      </w:pPr>
    </w:p>
    <w:p w:rsidR="0080788C" w:rsidRDefault="0080788C" w:rsidP="00B95593">
      <w:pPr>
        <w:spacing w:after="0" w:line="312" w:lineRule="auto"/>
        <w:jc w:val="both"/>
        <w:rPr>
          <w:rFonts w:ascii="Times New Roman" w:hAnsi="Times New Roman" w:cs="Times New Roman"/>
          <w:b/>
        </w:rPr>
      </w:pPr>
    </w:p>
    <w:p w:rsidR="0080788C" w:rsidRDefault="0080788C" w:rsidP="00B95593">
      <w:pPr>
        <w:spacing w:after="0" w:line="312" w:lineRule="auto"/>
        <w:jc w:val="both"/>
        <w:rPr>
          <w:rFonts w:ascii="Times New Roman" w:hAnsi="Times New Roman" w:cs="Times New Roman"/>
          <w:b/>
        </w:rPr>
      </w:pPr>
    </w:p>
    <w:p w:rsidR="0080788C" w:rsidRDefault="0080788C" w:rsidP="00B95593">
      <w:pPr>
        <w:spacing w:after="0" w:line="312" w:lineRule="auto"/>
        <w:jc w:val="both"/>
        <w:rPr>
          <w:rFonts w:ascii="Times New Roman" w:hAnsi="Times New Roman" w:cs="Times New Roman"/>
          <w:b/>
        </w:rPr>
      </w:pPr>
    </w:p>
    <w:p w:rsidR="0080788C" w:rsidRDefault="0080788C" w:rsidP="00B95593">
      <w:pPr>
        <w:spacing w:after="0" w:line="312" w:lineRule="auto"/>
        <w:jc w:val="both"/>
        <w:rPr>
          <w:rFonts w:ascii="Times New Roman" w:hAnsi="Times New Roman" w:cs="Times New Roman"/>
          <w:b/>
        </w:rPr>
      </w:pPr>
    </w:p>
    <w:p w:rsidR="0080788C" w:rsidRDefault="0080788C" w:rsidP="00B95593">
      <w:pPr>
        <w:spacing w:after="0" w:line="312" w:lineRule="auto"/>
        <w:jc w:val="both"/>
        <w:rPr>
          <w:rFonts w:ascii="Times New Roman" w:hAnsi="Times New Roman" w:cs="Times New Roman"/>
          <w:b/>
        </w:rPr>
      </w:pPr>
    </w:p>
    <w:p w:rsidR="0080788C" w:rsidRDefault="0080788C" w:rsidP="00B95593">
      <w:pPr>
        <w:spacing w:after="0" w:line="312" w:lineRule="auto"/>
        <w:jc w:val="both"/>
        <w:rPr>
          <w:rFonts w:ascii="Slimbach LT" w:hAnsi="Slimbach LT"/>
          <w:b/>
          <w:sz w:val="24"/>
        </w:rPr>
      </w:pPr>
    </w:p>
    <w:p w:rsidR="009E6160" w:rsidRDefault="009E6160" w:rsidP="00B95593">
      <w:pPr>
        <w:spacing w:after="0" w:line="312" w:lineRule="auto"/>
        <w:jc w:val="both"/>
        <w:rPr>
          <w:rFonts w:ascii="Slimbach LT" w:hAnsi="Slimbach LT"/>
          <w:b/>
          <w:sz w:val="24"/>
        </w:rPr>
      </w:pPr>
    </w:p>
    <w:p w:rsidR="009E6160" w:rsidRDefault="009E6160" w:rsidP="00B95593">
      <w:pPr>
        <w:spacing w:after="0" w:line="312" w:lineRule="auto"/>
        <w:jc w:val="both"/>
        <w:rPr>
          <w:rFonts w:ascii="Slimbach LT" w:hAnsi="Slimbach LT"/>
          <w:b/>
          <w:sz w:val="24"/>
        </w:rPr>
      </w:pPr>
    </w:p>
    <w:p w:rsidR="00C77C04" w:rsidRDefault="00C77C04" w:rsidP="00B95593">
      <w:pPr>
        <w:spacing w:after="0" w:line="312" w:lineRule="auto"/>
        <w:jc w:val="both"/>
        <w:rPr>
          <w:rFonts w:ascii="Slimbach LT" w:hAnsi="Slimbach LT"/>
          <w:b/>
          <w:sz w:val="24"/>
        </w:rPr>
      </w:pPr>
    </w:p>
    <w:p w:rsidR="00DF3815" w:rsidRPr="00C77C04" w:rsidRDefault="00DF3815" w:rsidP="00DF3815">
      <w:pPr>
        <w:spacing w:after="0" w:line="312" w:lineRule="auto"/>
        <w:jc w:val="both"/>
        <w:rPr>
          <w:rFonts w:ascii="Slimbach LT" w:hAnsi="Slimbach LT"/>
          <w:sz w:val="20"/>
          <w:szCs w:val="20"/>
        </w:rPr>
      </w:pPr>
      <w:r>
        <w:rPr>
          <w:rFonts w:ascii="Slimbach LT" w:hAnsi="Slimbach LT"/>
          <w:b/>
          <w:sz w:val="20"/>
        </w:rPr>
        <w:t>PREFA en bref :</w:t>
      </w:r>
      <w:r>
        <w:rPr>
          <w:rFonts w:ascii="Slimbach LT" w:hAnsi="Slimbach LT"/>
          <w:sz w:val="20"/>
        </w:rPr>
        <w:t xml:space="preserve"> L’entreprise PREFA </w:t>
      </w:r>
      <w:proofErr w:type="spellStart"/>
      <w:r>
        <w:rPr>
          <w:rFonts w:ascii="Slimbach LT" w:hAnsi="Slimbach LT"/>
          <w:sz w:val="20"/>
        </w:rPr>
        <w:t>Aluminiumprodukte</w:t>
      </w:r>
      <w:proofErr w:type="spellEnd"/>
      <w:r>
        <w:rPr>
          <w:rFonts w:ascii="Slimbach LT" w:hAnsi="Slimbach LT"/>
          <w:sz w:val="20"/>
        </w:rPr>
        <w:t xml:space="preserve"> GmbH, spécialisée dans le développement, la production et la commercialisation de systèmes de toit et de façades en aluminium, est présente dans toute l’Europe depuis 65 ans. Au total, le groupe PREFA emploie 400 personnes, dont 180 en Autriche. Les produits haut de gamme, plus de 4000, sont exclusivement produits en Autriche et en Allemagne. PREFA fait partie du groupe de l’industriel Dr. Cornelius Grupp, qui emploie plus de 6 000 personnes dans le monde sur plus de 30 sites de production.</w:t>
      </w:r>
    </w:p>
    <w:p w:rsidR="006A163E" w:rsidRDefault="006A163E" w:rsidP="00B95593">
      <w:pPr>
        <w:spacing w:after="0" w:line="312" w:lineRule="auto"/>
        <w:jc w:val="both"/>
        <w:rPr>
          <w:rFonts w:ascii="Slimbach LT" w:hAnsi="Slimbach LT"/>
          <w:sz w:val="24"/>
        </w:rPr>
      </w:pPr>
    </w:p>
    <w:p w:rsidR="00500FCA" w:rsidRDefault="00E46B01" w:rsidP="0088020F">
      <w:pPr>
        <w:spacing w:after="0" w:line="312" w:lineRule="auto"/>
        <w:jc w:val="both"/>
        <w:rPr>
          <w:rFonts w:ascii="Slimbach LT" w:hAnsi="Slimbach LT"/>
          <w:b/>
          <w:sz w:val="24"/>
        </w:rPr>
      </w:pPr>
      <w:r>
        <w:rPr>
          <w:rFonts w:ascii="Slimbach LT" w:hAnsi="Slimbach LT"/>
          <w:b/>
          <w:sz w:val="24"/>
        </w:rPr>
        <w:t>Légende :</w:t>
      </w:r>
    </w:p>
    <w:p w:rsidR="00CC6208" w:rsidRPr="00DF3815" w:rsidRDefault="00CC6208" w:rsidP="00CC6208">
      <w:pPr>
        <w:spacing w:after="0" w:line="312" w:lineRule="auto"/>
        <w:jc w:val="both"/>
        <w:rPr>
          <w:rFonts w:ascii="Slimbach LT" w:hAnsi="Slimbach LT"/>
          <w:sz w:val="20"/>
          <w:szCs w:val="20"/>
        </w:rPr>
      </w:pPr>
      <w:r>
        <w:rPr>
          <w:rFonts w:ascii="Slimbach LT" w:hAnsi="Slimbach LT"/>
          <w:sz w:val="20"/>
        </w:rPr>
        <w:t>« </w:t>
      </w:r>
      <w:r w:rsidR="009C7C54">
        <w:rPr>
          <w:rFonts w:ascii="Slimbach LT" w:hAnsi="Slimbach LT"/>
          <w:sz w:val="20"/>
        </w:rPr>
        <w:t>Il est impossible de faire des produits de qualité dans un mauvais tonneau</w:t>
      </w:r>
      <w:r>
        <w:rPr>
          <w:rFonts w:ascii="Slimbach LT" w:hAnsi="Slimbach LT"/>
          <w:sz w:val="20"/>
        </w:rPr>
        <w:t xml:space="preserve"> », déclare </w:t>
      </w:r>
      <w:r w:rsidR="00DA3BFA">
        <w:rPr>
          <w:rFonts w:ascii="Slimbach LT" w:hAnsi="Slimbach LT"/>
          <w:sz w:val="20"/>
        </w:rPr>
        <w:t>l’</w:t>
      </w:r>
      <w:r w:rsidR="009C7C54">
        <w:rPr>
          <w:rFonts w:ascii="Slimbach LT" w:hAnsi="Slimbach LT"/>
          <w:sz w:val="20"/>
        </w:rPr>
        <w:t xml:space="preserve">architecte Christian </w:t>
      </w:r>
      <w:proofErr w:type="spellStart"/>
      <w:r w:rsidR="009C7C54">
        <w:rPr>
          <w:rFonts w:ascii="Slimbach LT" w:hAnsi="Slimbach LT"/>
          <w:sz w:val="20"/>
        </w:rPr>
        <w:t>Mang</w:t>
      </w:r>
      <w:proofErr w:type="spellEnd"/>
      <w:r w:rsidR="009C7C54">
        <w:rPr>
          <w:rFonts w:ascii="Slimbach LT" w:hAnsi="Slimbach LT"/>
          <w:sz w:val="20"/>
        </w:rPr>
        <w:t>. L</w:t>
      </w:r>
      <w:r>
        <w:rPr>
          <w:rFonts w:ascii="Slimbach LT" w:hAnsi="Slimbach LT"/>
          <w:sz w:val="20"/>
        </w:rPr>
        <w:t xml:space="preserve">es cépages </w:t>
      </w:r>
      <w:r w:rsidR="009C7C54">
        <w:rPr>
          <w:rFonts w:ascii="Slimbach LT" w:hAnsi="Slimbach LT"/>
          <w:sz w:val="20"/>
        </w:rPr>
        <w:t>nobles</w:t>
      </w:r>
      <w:r>
        <w:rPr>
          <w:rFonts w:ascii="Slimbach LT" w:hAnsi="Slimbach LT"/>
          <w:sz w:val="20"/>
        </w:rPr>
        <w:t xml:space="preserve"> méritent aussi une présentation architectonique de haut vol. </w:t>
      </w:r>
    </w:p>
    <w:p w:rsidR="00DE6350" w:rsidRPr="00DF3815" w:rsidRDefault="00DE6350" w:rsidP="0088020F">
      <w:pPr>
        <w:spacing w:after="0" w:line="312" w:lineRule="auto"/>
        <w:jc w:val="both"/>
        <w:rPr>
          <w:rFonts w:ascii="Slimbach LT" w:hAnsi="Slimbach LT"/>
          <w:sz w:val="20"/>
          <w:szCs w:val="20"/>
        </w:rPr>
      </w:pPr>
    </w:p>
    <w:p w:rsidR="00BA68A7" w:rsidRPr="00DF3815" w:rsidRDefault="00CC6208" w:rsidP="009976DE">
      <w:pPr>
        <w:spacing w:after="0" w:line="312" w:lineRule="auto"/>
        <w:jc w:val="both"/>
        <w:rPr>
          <w:rFonts w:ascii="Slimbach LT" w:hAnsi="Slimbach LT"/>
          <w:sz w:val="20"/>
          <w:szCs w:val="20"/>
        </w:rPr>
      </w:pPr>
      <w:r>
        <w:rPr>
          <w:rFonts w:ascii="Slimbach LT" w:hAnsi="Slimbach LT"/>
          <w:sz w:val="20"/>
        </w:rPr>
        <w:t xml:space="preserve">Lorsque le lézard vert se dore au soleil dans ces vignobles en terrasse fertiles, il revêt un aspect élégamment arrondi, aux reflets multicolores. En esquissant le projet du centre vitivinicole de Krems, </w:t>
      </w:r>
      <w:r w:rsidR="00DA3BFA">
        <w:rPr>
          <w:rFonts w:ascii="Slimbach LT" w:hAnsi="Slimbach LT"/>
          <w:sz w:val="20"/>
        </w:rPr>
        <w:t>l’</w:t>
      </w:r>
      <w:r>
        <w:rPr>
          <w:rFonts w:ascii="Slimbach LT" w:hAnsi="Slimbach LT"/>
          <w:sz w:val="20"/>
        </w:rPr>
        <w:t xml:space="preserve">architecte Christian </w:t>
      </w:r>
      <w:proofErr w:type="spellStart"/>
      <w:r>
        <w:rPr>
          <w:rFonts w:ascii="Slimbach LT" w:hAnsi="Slimbach LT"/>
          <w:sz w:val="20"/>
        </w:rPr>
        <w:t>Mang</w:t>
      </w:r>
      <w:proofErr w:type="spellEnd"/>
      <w:r>
        <w:rPr>
          <w:rFonts w:ascii="Slimbach LT" w:hAnsi="Slimbach LT"/>
          <w:sz w:val="20"/>
        </w:rPr>
        <w:t xml:space="preserve"> avait cette élégance devant les yeux.</w:t>
      </w:r>
    </w:p>
    <w:p w:rsidR="008A7422" w:rsidRDefault="008A7422" w:rsidP="0088020F">
      <w:pPr>
        <w:spacing w:after="0" w:line="312" w:lineRule="auto"/>
        <w:jc w:val="both"/>
        <w:rPr>
          <w:rFonts w:ascii="Slimbach LT" w:hAnsi="Slimbach LT"/>
          <w:b/>
          <w:sz w:val="16"/>
          <w:szCs w:val="16"/>
        </w:rPr>
      </w:pPr>
    </w:p>
    <w:p w:rsidR="00911DC6" w:rsidRPr="00DE6350" w:rsidRDefault="00911DC6" w:rsidP="0088020F">
      <w:pPr>
        <w:spacing w:after="0" w:line="312" w:lineRule="auto"/>
        <w:jc w:val="both"/>
        <w:rPr>
          <w:rFonts w:ascii="Slimbach LT" w:hAnsi="Slimbach LT"/>
          <w:b/>
          <w:sz w:val="16"/>
          <w:szCs w:val="16"/>
        </w:rPr>
      </w:pPr>
      <w:r>
        <w:rPr>
          <w:rFonts w:ascii="Slimbach LT" w:hAnsi="Slimbach LT"/>
          <w:b/>
          <w:sz w:val="16"/>
        </w:rPr>
        <w:t>Crédits photo :</w:t>
      </w:r>
    </w:p>
    <w:p w:rsidR="00911DC6" w:rsidRPr="00DE6350" w:rsidRDefault="00911DC6" w:rsidP="0088020F">
      <w:pPr>
        <w:spacing w:after="0" w:line="312" w:lineRule="auto"/>
        <w:jc w:val="both"/>
        <w:rPr>
          <w:rFonts w:ascii="Slimbach LT" w:hAnsi="Slimbach LT"/>
          <w:sz w:val="16"/>
          <w:szCs w:val="16"/>
        </w:rPr>
      </w:pPr>
      <w:r>
        <w:rPr>
          <w:rFonts w:ascii="Slimbach LT" w:hAnsi="Slimbach LT"/>
          <w:sz w:val="16"/>
        </w:rPr>
        <w:t>PREFA/Croce - Reproduction libre</w:t>
      </w:r>
    </w:p>
    <w:p w:rsidR="003371C3" w:rsidRPr="00DE6350" w:rsidRDefault="003371C3" w:rsidP="0088020F">
      <w:pPr>
        <w:spacing w:after="0" w:line="312" w:lineRule="auto"/>
        <w:jc w:val="both"/>
        <w:rPr>
          <w:rFonts w:ascii="Slimbach LT" w:hAnsi="Slimbach LT"/>
          <w:sz w:val="16"/>
          <w:szCs w:val="16"/>
        </w:rPr>
      </w:pPr>
    </w:p>
    <w:p w:rsidR="001D2421" w:rsidRDefault="001D2421" w:rsidP="00DF3815">
      <w:pPr>
        <w:spacing w:after="0" w:line="312" w:lineRule="auto"/>
        <w:jc w:val="both"/>
        <w:rPr>
          <w:rFonts w:ascii="Slimbach LT" w:hAnsi="Slimbach LT"/>
          <w:b/>
          <w:sz w:val="16"/>
          <w:szCs w:val="16"/>
          <w:u w:val="single"/>
        </w:rPr>
      </w:pPr>
    </w:p>
    <w:p w:rsidR="00DF3815" w:rsidRPr="00D82BA6" w:rsidRDefault="00DF3815" w:rsidP="00DF3815">
      <w:pPr>
        <w:spacing w:after="0" w:line="312" w:lineRule="auto"/>
        <w:jc w:val="both"/>
        <w:rPr>
          <w:rFonts w:ascii="Slimbach LT" w:hAnsi="Slimbach LT"/>
          <w:b/>
          <w:sz w:val="16"/>
          <w:szCs w:val="16"/>
          <w:u w:val="single"/>
        </w:rPr>
      </w:pPr>
      <w:r>
        <w:rPr>
          <w:rFonts w:ascii="Slimbach LT" w:hAnsi="Slimbach LT"/>
          <w:b/>
          <w:sz w:val="16"/>
          <w:u w:val="single"/>
        </w:rPr>
        <w:t>Pour plus d’informations, veuillez contacter :</w:t>
      </w:r>
    </w:p>
    <w:p w:rsidR="00DF3815" w:rsidRPr="002E6678" w:rsidRDefault="00DF3815" w:rsidP="00DF3815">
      <w:pPr>
        <w:spacing w:after="0" w:line="312" w:lineRule="auto"/>
        <w:jc w:val="both"/>
        <w:rPr>
          <w:rFonts w:ascii="Slimbach LT" w:hAnsi="Slimbach LT"/>
          <w:sz w:val="16"/>
          <w:szCs w:val="16"/>
        </w:rPr>
      </w:pPr>
      <w:r>
        <w:rPr>
          <w:rFonts w:ascii="Slimbach LT" w:hAnsi="Slimbach LT"/>
          <w:sz w:val="16"/>
        </w:rPr>
        <w:t>Pour plus d’informations, veuillez contacter :</w:t>
      </w:r>
    </w:p>
    <w:p w:rsidR="00DF3815" w:rsidRPr="00933E7E" w:rsidRDefault="00DF3815" w:rsidP="00DF3815">
      <w:pPr>
        <w:spacing w:after="0" w:line="312" w:lineRule="auto"/>
        <w:jc w:val="both"/>
        <w:rPr>
          <w:rFonts w:ascii="Slimbach LT" w:hAnsi="Slimbach LT"/>
          <w:sz w:val="16"/>
          <w:szCs w:val="16"/>
          <w:lang w:val="de-DE"/>
        </w:rPr>
      </w:pPr>
      <w:r w:rsidRPr="00933E7E">
        <w:rPr>
          <w:rFonts w:ascii="Slimbach LT" w:hAnsi="Slimbach LT"/>
          <w:sz w:val="16"/>
          <w:lang w:val="de-DE"/>
        </w:rPr>
        <w:t>Rudolf Körber</w:t>
      </w:r>
    </w:p>
    <w:p w:rsidR="00DF3815" w:rsidRPr="00933E7E" w:rsidRDefault="00DF3815" w:rsidP="00DF3815">
      <w:pPr>
        <w:spacing w:after="0" w:line="312" w:lineRule="auto"/>
        <w:jc w:val="both"/>
        <w:rPr>
          <w:rFonts w:ascii="Slimbach LT" w:hAnsi="Slimbach LT"/>
          <w:sz w:val="16"/>
          <w:szCs w:val="16"/>
          <w:lang w:val="de-DE"/>
        </w:rPr>
      </w:pPr>
      <w:proofErr w:type="spellStart"/>
      <w:r w:rsidRPr="00933E7E">
        <w:rPr>
          <w:rFonts w:ascii="Slimbach LT" w:hAnsi="Slimbach LT"/>
          <w:sz w:val="16"/>
          <w:lang w:val="de-DE"/>
        </w:rPr>
        <w:t>Directeur</w:t>
      </w:r>
      <w:proofErr w:type="spellEnd"/>
      <w:r w:rsidRPr="00933E7E">
        <w:rPr>
          <w:rFonts w:ascii="Slimbach LT" w:hAnsi="Slimbach LT"/>
          <w:sz w:val="16"/>
          <w:lang w:val="de-DE"/>
        </w:rPr>
        <w:t xml:space="preserve"> Marketing international </w:t>
      </w:r>
    </w:p>
    <w:p w:rsidR="00DF3815" w:rsidRPr="00933E7E" w:rsidRDefault="00DF3815" w:rsidP="00DF3815">
      <w:pPr>
        <w:spacing w:after="0" w:line="312" w:lineRule="auto"/>
        <w:jc w:val="both"/>
        <w:rPr>
          <w:rFonts w:ascii="Slimbach LT" w:hAnsi="Slimbach LT"/>
          <w:sz w:val="16"/>
          <w:szCs w:val="16"/>
          <w:lang w:val="de-DE"/>
        </w:rPr>
      </w:pPr>
      <w:r w:rsidRPr="00933E7E">
        <w:rPr>
          <w:rFonts w:ascii="Slimbach LT" w:hAnsi="Slimbach LT"/>
          <w:sz w:val="16"/>
          <w:lang w:val="de-DE"/>
        </w:rPr>
        <w:t>PREFA Aluminiumprodukte GmbH</w:t>
      </w:r>
    </w:p>
    <w:p w:rsidR="00DF3815" w:rsidRPr="00933E7E" w:rsidRDefault="00DF3815" w:rsidP="00DF3815">
      <w:pPr>
        <w:spacing w:after="0" w:line="312" w:lineRule="auto"/>
        <w:jc w:val="both"/>
        <w:rPr>
          <w:rFonts w:ascii="Slimbach LT" w:hAnsi="Slimbach LT"/>
          <w:sz w:val="16"/>
          <w:szCs w:val="16"/>
          <w:lang w:val="de-DE"/>
        </w:rPr>
      </w:pPr>
      <w:r w:rsidRPr="00933E7E">
        <w:rPr>
          <w:rFonts w:ascii="Slimbach LT" w:hAnsi="Slimbach LT"/>
          <w:sz w:val="16"/>
          <w:lang w:val="de-DE"/>
        </w:rPr>
        <w:t>Werkstraße 1, A-3182 Marktl/Lilienfeld</w:t>
      </w:r>
    </w:p>
    <w:p w:rsidR="00DF3815" w:rsidRDefault="00DF3815" w:rsidP="00DF3815">
      <w:pPr>
        <w:spacing w:after="0" w:line="312" w:lineRule="auto"/>
        <w:jc w:val="both"/>
        <w:rPr>
          <w:rFonts w:ascii="Slimbach LT" w:hAnsi="Slimbach LT"/>
          <w:sz w:val="16"/>
          <w:szCs w:val="16"/>
        </w:rPr>
      </w:pPr>
      <w:r>
        <w:rPr>
          <w:rFonts w:ascii="Slimbach LT" w:hAnsi="Slimbach LT"/>
          <w:sz w:val="16"/>
        </w:rPr>
        <w:t>Tél. : +43 2762 502-836</w:t>
      </w:r>
    </w:p>
    <w:p w:rsidR="00DF3815" w:rsidRDefault="00DF3815" w:rsidP="00DF3815">
      <w:pPr>
        <w:spacing w:after="0" w:line="312" w:lineRule="auto"/>
        <w:jc w:val="both"/>
        <w:rPr>
          <w:rFonts w:ascii="Slimbach LT" w:hAnsi="Slimbach LT"/>
          <w:sz w:val="16"/>
          <w:szCs w:val="16"/>
        </w:rPr>
      </w:pPr>
      <w:r>
        <w:rPr>
          <w:rFonts w:ascii="Slimbach LT" w:hAnsi="Slimbach LT"/>
          <w:sz w:val="16"/>
        </w:rPr>
        <w:t>Portable : +43/664/4423400</w:t>
      </w:r>
    </w:p>
    <w:p w:rsidR="00DF3815" w:rsidRPr="00DE6350" w:rsidRDefault="00DF3815" w:rsidP="00DF3815">
      <w:pPr>
        <w:spacing w:after="0" w:line="312" w:lineRule="auto"/>
        <w:jc w:val="both"/>
        <w:rPr>
          <w:rFonts w:ascii="Slimbach LT" w:hAnsi="Slimbach LT"/>
          <w:sz w:val="16"/>
          <w:szCs w:val="16"/>
        </w:rPr>
      </w:pPr>
      <w:r>
        <w:rPr>
          <w:rFonts w:ascii="Slimbach LT" w:hAnsi="Slimbach LT"/>
          <w:sz w:val="16"/>
        </w:rPr>
        <w:t>E-mail : rudolf.koerber@prefa.com</w:t>
      </w:r>
    </w:p>
    <w:p w:rsidR="00CC6208" w:rsidRDefault="00CC6208" w:rsidP="0088020F">
      <w:pPr>
        <w:spacing w:after="0" w:line="312" w:lineRule="auto"/>
        <w:jc w:val="both"/>
        <w:rPr>
          <w:rFonts w:ascii="Slimbach LT" w:hAnsi="Slimbach LT"/>
          <w:b/>
          <w:sz w:val="16"/>
          <w:szCs w:val="16"/>
        </w:rPr>
      </w:pPr>
    </w:p>
    <w:p w:rsidR="00CC6208" w:rsidRDefault="00CC6208" w:rsidP="0088020F">
      <w:pPr>
        <w:spacing w:after="0" w:line="312" w:lineRule="auto"/>
        <w:jc w:val="both"/>
        <w:rPr>
          <w:rFonts w:ascii="Slimbach LT" w:hAnsi="Slimbach LT"/>
          <w:b/>
          <w:sz w:val="16"/>
          <w:szCs w:val="16"/>
        </w:rPr>
      </w:pPr>
    </w:p>
    <w:p w:rsidR="006F2311" w:rsidRPr="00582D75" w:rsidRDefault="006F2311" w:rsidP="006F2311">
      <w:pPr>
        <w:spacing w:after="0"/>
        <w:rPr>
          <w:sz w:val="24"/>
        </w:rPr>
      </w:pPr>
    </w:p>
    <w:sectPr w:rsidR="006F2311" w:rsidRPr="00582D75" w:rsidSect="00046256">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4DB" w:rsidRDefault="004A54DB" w:rsidP="006F2311">
      <w:pPr>
        <w:spacing w:after="0" w:line="240" w:lineRule="auto"/>
      </w:pPr>
      <w:r>
        <w:separator/>
      </w:r>
    </w:p>
  </w:endnote>
  <w:endnote w:type="continuationSeparator" w:id="0">
    <w:p w:rsidR="004A54DB" w:rsidRDefault="004A54DB"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limbach LT">
    <w:altName w:val="Times New Roman"/>
    <w:panose1 w:val="02000503060000020004"/>
    <w:charset w:val="00"/>
    <w:family w:val="auto"/>
    <w:pitch w:val="variable"/>
    <w:sig w:usb0="800000A7" w:usb1="0000004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4DB" w:rsidRDefault="004A54DB" w:rsidP="006F2311">
      <w:pPr>
        <w:spacing w:after="0" w:line="240" w:lineRule="auto"/>
      </w:pPr>
      <w:r>
        <w:separator/>
      </w:r>
    </w:p>
  </w:footnote>
  <w:footnote w:type="continuationSeparator" w:id="0">
    <w:p w:rsidR="004A54DB" w:rsidRDefault="004A54DB" w:rsidP="006F23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3CD" w:rsidRDefault="00783CBA">
    <w:pPr>
      <w:pStyle w:val="Kopfzeile"/>
    </w:pPr>
    <w:r>
      <w:rPr>
        <w:noProof/>
        <w:lang w:val="de-DE" w:eastAsia="de-DE"/>
      </w:rPr>
      <w:drawing>
        <wp:inline distT="0" distB="0" distL="0" distR="0" wp14:anchorId="6677EB7A" wp14:editId="2191A44E">
          <wp:extent cx="4060190" cy="760730"/>
          <wp:effectExtent l="0" t="0" r="0" b="1270"/>
          <wp:docPr id="3" name="Grafik 3" descr="PREFA Logo Claim einzeilig schwarz FRA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A Logo Claim einzeilig schwarz FRAN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0190" cy="760730"/>
                  </a:xfrm>
                  <a:prstGeom prst="rect">
                    <a:avLst/>
                  </a:prstGeom>
                  <a:noFill/>
                  <a:ln>
                    <a:noFill/>
                  </a:ln>
                </pic:spPr>
              </pic:pic>
            </a:graphicData>
          </a:graphic>
        </wp:inline>
      </w:drawing>
    </w:r>
  </w:p>
  <w:p w:rsidR="00783CBA" w:rsidRDefault="00783CB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D13"/>
    <w:rsid w:val="000074E7"/>
    <w:rsid w:val="0001737F"/>
    <w:rsid w:val="00023CF5"/>
    <w:rsid w:val="00035DB4"/>
    <w:rsid w:val="00040A1A"/>
    <w:rsid w:val="00046256"/>
    <w:rsid w:val="000710BD"/>
    <w:rsid w:val="00081A96"/>
    <w:rsid w:val="00090327"/>
    <w:rsid w:val="00097719"/>
    <w:rsid w:val="000A0308"/>
    <w:rsid w:val="000A6BDF"/>
    <w:rsid w:val="000B2455"/>
    <w:rsid w:val="000B6CEF"/>
    <w:rsid w:val="000C2ED7"/>
    <w:rsid w:val="000C46AF"/>
    <w:rsid w:val="000C4E88"/>
    <w:rsid w:val="000C53AA"/>
    <w:rsid w:val="000D56FE"/>
    <w:rsid w:val="000D7F6A"/>
    <w:rsid w:val="000E50C6"/>
    <w:rsid w:val="000F0272"/>
    <w:rsid w:val="00130E4E"/>
    <w:rsid w:val="0014697B"/>
    <w:rsid w:val="00147A25"/>
    <w:rsid w:val="00180BC4"/>
    <w:rsid w:val="00183A08"/>
    <w:rsid w:val="00186641"/>
    <w:rsid w:val="00190041"/>
    <w:rsid w:val="001A086F"/>
    <w:rsid w:val="001A0FA6"/>
    <w:rsid w:val="001B3151"/>
    <w:rsid w:val="001B3B56"/>
    <w:rsid w:val="001B54A9"/>
    <w:rsid w:val="001D03CD"/>
    <w:rsid w:val="001D2421"/>
    <w:rsid w:val="001E2A12"/>
    <w:rsid w:val="001E34E1"/>
    <w:rsid w:val="001E5630"/>
    <w:rsid w:val="00206536"/>
    <w:rsid w:val="0021200F"/>
    <w:rsid w:val="002135A4"/>
    <w:rsid w:val="00246B26"/>
    <w:rsid w:val="00256194"/>
    <w:rsid w:val="00260A48"/>
    <w:rsid w:val="0026119D"/>
    <w:rsid w:val="00265C3B"/>
    <w:rsid w:val="00267BD7"/>
    <w:rsid w:val="00271BB6"/>
    <w:rsid w:val="002736DD"/>
    <w:rsid w:val="00280229"/>
    <w:rsid w:val="002904D5"/>
    <w:rsid w:val="002B3E06"/>
    <w:rsid w:val="002B465F"/>
    <w:rsid w:val="002B6DD4"/>
    <w:rsid w:val="002D6647"/>
    <w:rsid w:val="002E1131"/>
    <w:rsid w:val="00306AA8"/>
    <w:rsid w:val="00315139"/>
    <w:rsid w:val="003171E2"/>
    <w:rsid w:val="003371C3"/>
    <w:rsid w:val="00346085"/>
    <w:rsid w:val="003507F8"/>
    <w:rsid w:val="00366813"/>
    <w:rsid w:val="003773F8"/>
    <w:rsid w:val="00382C3A"/>
    <w:rsid w:val="003848C4"/>
    <w:rsid w:val="003902BF"/>
    <w:rsid w:val="003916BD"/>
    <w:rsid w:val="003B3BED"/>
    <w:rsid w:val="003B6D50"/>
    <w:rsid w:val="003C6537"/>
    <w:rsid w:val="003E3885"/>
    <w:rsid w:val="003E6929"/>
    <w:rsid w:val="003E721A"/>
    <w:rsid w:val="003F0666"/>
    <w:rsid w:val="003F237C"/>
    <w:rsid w:val="003F306C"/>
    <w:rsid w:val="0041413F"/>
    <w:rsid w:val="0042136D"/>
    <w:rsid w:val="004335F3"/>
    <w:rsid w:val="00433A40"/>
    <w:rsid w:val="004356DD"/>
    <w:rsid w:val="00436654"/>
    <w:rsid w:val="00436AD3"/>
    <w:rsid w:val="00437151"/>
    <w:rsid w:val="00441A92"/>
    <w:rsid w:val="0044536E"/>
    <w:rsid w:val="004627C1"/>
    <w:rsid w:val="00463AB6"/>
    <w:rsid w:val="004652DC"/>
    <w:rsid w:val="004675F3"/>
    <w:rsid w:val="004750A5"/>
    <w:rsid w:val="00491581"/>
    <w:rsid w:val="0049643E"/>
    <w:rsid w:val="004A1A94"/>
    <w:rsid w:val="004A54DB"/>
    <w:rsid w:val="004A6A3F"/>
    <w:rsid w:val="004B6437"/>
    <w:rsid w:val="004D7E60"/>
    <w:rsid w:val="004F1F7D"/>
    <w:rsid w:val="004F55B2"/>
    <w:rsid w:val="00500FCA"/>
    <w:rsid w:val="00501259"/>
    <w:rsid w:val="00520C9D"/>
    <w:rsid w:val="00525D47"/>
    <w:rsid w:val="00536898"/>
    <w:rsid w:val="00545D3B"/>
    <w:rsid w:val="005623AB"/>
    <w:rsid w:val="0057196C"/>
    <w:rsid w:val="00572A88"/>
    <w:rsid w:val="00573394"/>
    <w:rsid w:val="005755D8"/>
    <w:rsid w:val="005769AD"/>
    <w:rsid w:val="00582D75"/>
    <w:rsid w:val="00583CE9"/>
    <w:rsid w:val="00586602"/>
    <w:rsid w:val="005B706E"/>
    <w:rsid w:val="005C7A64"/>
    <w:rsid w:val="005D09A9"/>
    <w:rsid w:val="005D7D3F"/>
    <w:rsid w:val="00604BE7"/>
    <w:rsid w:val="00623A4A"/>
    <w:rsid w:val="0062798E"/>
    <w:rsid w:val="00630F16"/>
    <w:rsid w:val="00635EB9"/>
    <w:rsid w:val="00637B42"/>
    <w:rsid w:val="00650A11"/>
    <w:rsid w:val="00655D1D"/>
    <w:rsid w:val="00663AE8"/>
    <w:rsid w:val="0066525E"/>
    <w:rsid w:val="006729C3"/>
    <w:rsid w:val="006A163E"/>
    <w:rsid w:val="006A6106"/>
    <w:rsid w:val="006B44CD"/>
    <w:rsid w:val="006B7A29"/>
    <w:rsid w:val="006C5BDA"/>
    <w:rsid w:val="006D600E"/>
    <w:rsid w:val="006F2311"/>
    <w:rsid w:val="0071209C"/>
    <w:rsid w:val="00712DBC"/>
    <w:rsid w:val="00716D99"/>
    <w:rsid w:val="007214D2"/>
    <w:rsid w:val="007230E7"/>
    <w:rsid w:val="00731193"/>
    <w:rsid w:val="00754705"/>
    <w:rsid w:val="00761989"/>
    <w:rsid w:val="00767432"/>
    <w:rsid w:val="00783CBA"/>
    <w:rsid w:val="00783E7A"/>
    <w:rsid w:val="007B0380"/>
    <w:rsid w:val="007B7148"/>
    <w:rsid w:val="007C06BE"/>
    <w:rsid w:val="007C2DD6"/>
    <w:rsid w:val="0080788C"/>
    <w:rsid w:val="008225FB"/>
    <w:rsid w:val="0082281D"/>
    <w:rsid w:val="00833A0E"/>
    <w:rsid w:val="00840AD3"/>
    <w:rsid w:val="0084719B"/>
    <w:rsid w:val="00853491"/>
    <w:rsid w:val="008540AF"/>
    <w:rsid w:val="00856274"/>
    <w:rsid w:val="00857595"/>
    <w:rsid w:val="00864672"/>
    <w:rsid w:val="008707CB"/>
    <w:rsid w:val="00870931"/>
    <w:rsid w:val="00872833"/>
    <w:rsid w:val="0088020F"/>
    <w:rsid w:val="0088562F"/>
    <w:rsid w:val="00890506"/>
    <w:rsid w:val="008A7422"/>
    <w:rsid w:val="008B3027"/>
    <w:rsid w:val="008B65E5"/>
    <w:rsid w:val="008C3F2C"/>
    <w:rsid w:val="008F0613"/>
    <w:rsid w:val="008F6857"/>
    <w:rsid w:val="00907910"/>
    <w:rsid w:val="00911DC6"/>
    <w:rsid w:val="009133AF"/>
    <w:rsid w:val="00925007"/>
    <w:rsid w:val="00925250"/>
    <w:rsid w:val="0093173E"/>
    <w:rsid w:val="00933E7E"/>
    <w:rsid w:val="009410B5"/>
    <w:rsid w:val="00941F31"/>
    <w:rsid w:val="00944180"/>
    <w:rsid w:val="0097203E"/>
    <w:rsid w:val="00976F4D"/>
    <w:rsid w:val="00984492"/>
    <w:rsid w:val="00994054"/>
    <w:rsid w:val="00994297"/>
    <w:rsid w:val="009976DE"/>
    <w:rsid w:val="009A1A18"/>
    <w:rsid w:val="009A2001"/>
    <w:rsid w:val="009A362E"/>
    <w:rsid w:val="009A6CC4"/>
    <w:rsid w:val="009B4448"/>
    <w:rsid w:val="009B51AA"/>
    <w:rsid w:val="009C346A"/>
    <w:rsid w:val="009C63D9"/>
    <w:rsid w:val="009C78E4"/>
    <w:rsid w:val="009C7C54"/>
    <w:rsid w:val="009D2D13"/>
    <w:rsid w:val="009D31B4"/>
    <w:rsid w:val="009E5D0B"/>
    <w:rsid w:val="009E6160"/>
    <w:rsid w:val="009E6E6A"/>
    <w:rsid w:val="009F2D65"/>
    <w:rsid w:val="00A00ED0"/>
    <w:rsid w:val="00A03A61"/>
    <w:rsid w:val="00A052FE"/>
    <w:rsid w:val="00A11C7B"/>
    <w:rsid w:val="00A145E9"/>
    <w:rsid w:val="00A17EA4"/>
    <w:rsid w:val="00A24BF4"/>
    <w:rsid w:val="00A564F3"/>
    <w:rsid w:val="00A56E1E"/>
    <w:rsid w:val="00A60D82"/>
    <w:rsid w:val="00A62442"/>
    <w:rsid w:val="00A74D27"/>
    <w:rsid w:val="00A76A88"/>
    <w:rsid w:val="00A90890"/>
    <w:rsid w:val="00AA5103"/>
    <w:rsid w:val="00AD5C95"/>
    <w:rsid w:val="00AE2BAA"/>
    <w:rsid w:val="00AE5616"/>
    <w:rsid w:val="00AF1CFC"/>
    <w:rsid w:val="00AF6B6E"/>
    <w:rsid w:val="00B106D0"/>
    <w:rsid w:val="00B11C6C"/>
    <w:rsid w:val="00B15F48"/>
    <w:rsid w:val="00B21509"/>
    <w:rsid w:val="00B23D09"/>
    <w:rsid w:val="00B251FD"/>
    <w:rsid w:val="00B32AF6"/>
    <w:rsid w:val="00B46C51"/>
    <w:rsid w:val="00B515E2"/>
    <w:rsid w:val="00B51910"/>
    <w:rsid w:val="00B64757"/>
    <w:rsid w:val="00B95593"/>
    <w:rsid w:val="00BA68A7"/>
    <w:rsid w:val="00BA7E3E"/>
    <w:rsid w:val="00BD3135"/>
    <w:rsid w:val="00BE790E"/>
    <w:rsid w:val="00BE7E1F"/>
    <w:rsid w:val="00C00875"/>
    <w:rsid w:val="00C05D34"/>
    <w:rsid w:val="00C06D92"/>
    <w:rsid w:val="00C11307"/>
    <w:rsid w:val="00C12616"/>
    <w:rsid w:val="00C131B7"/>
    <w:rsid w:val="00C14815"/>
    <w:rsid w:val="00C17EB9"/>
    <w:rsid w:val="00C22B69"/>
    <w:rsid w:val="00C44A4F"/>
    <w:rsid w:val="00C45B6A"/>
    <w:rsid w:val="00C515B2"/>
    <w:rsid w:val="00C76AF8"/>
    <w:rsid w:val="00C77C04"/>
    <w:rsid w:val="00C81207"/>
    <w:rsid w:val="00C8746F"/>
    <w:rsid w:val="00CB13B7"/>
    <w:rsid w:val="00CB401C"/>
    <w:rsid w:val="00CC0403"/>
    <w:rsid w:val="00CC4275"/>
    <w:rsid w:val="00CC6208"/>
    <w:rsid w:val="00CD1966"/>
    <w:rsid w:val="00CD7C2D"/>
    <w:rsid w:val="00CE2CAD"/>
    <w:rsid w:val="00CE3023"/>
    <w:rsid w:val="00CE6CFD"/>
    <w:rsid w:val="00CF147E"/>
    <w:rsid w:val="00CF7CE6"/>
    <w:rsid w:val="00D26ECB"/>
    <w:rsid w:val="00D34535"/>
    <w:rsid w:val="00D34EBB"/>
    <w:rsid w:val="00D37080"/>
    <w:rsid w:val="00D4056E"/>
    <w:rsid w:val="00D42840"/>
    <w:rsid w:val="00D45DA1"/>
    <w:rsid w:val="00D47C21"/>
    <w:rsid w:val="00D62D8F"/>
    <w:rsid w:val="00D6749D"/>
    <w:rsid w:val="00D70B93"/>
    <w:rsid w:val="00D91B82"/>
    <w:rsid w:val="00D95DB5"/>
    <w:rsid w:val="00DA20CE"/>
    <w:rsid w:val="00DA3BFA"/>
    <w:rsid w:val="00DA689F"/>
    <w:rsid w:val="00DC5465"/>
    <w:rsid w:val="00DD6E73"/>
    <w:rsid w:val="00DE0EBE"/>
    <w:rsid w:val="00DE2245"/>
    <w:rsid w:val="00DE5EA4"/>
    <w:rsid w:val="00DE6350"/>
    <w:rsid w:val="00DF3815"/>
    <w:rsid w:val="00E25DB8"/>
    <w:rsid w:val="00E30EC3"/>
    <w:rsid w:val="00E37021"/>
    <w:rsid w:val="00E43AD8"/>
    <w:rsid w:val="00E46B01"/>
    <w:rsid w:val="00E46BE2"/>
    <w:rsid w:val="00E57F01"/>
    <w:rsid w:val="00E82FD2"/>
    <w:rsid w:val="00E86D5D"/>
    <w:rsid w:val="00EA080A"/>
    <w:rsid w:val="00EC0E87"/>
    <w:rsid w:val="00EC123C"/>
    <w:rsid w:val="00EC368A"/>
    <w:rsid w:val="00EC4F27"/>
    <w:rsid w:val="00ED2B9E"/>
    <w:rsid w:val="00ED4EBE"/>
    <w:rsid w:val="00EE0B78"/>
    <w:rsid w:val="00EF6703"/>
    <w:rsid w:val="00F058D9"/>
    <w:rsid w:val="00F1161D"/>
    <w:rsid w:val="00F11B39"/>
    <w:rsid w:val="00F173F2"/>
    <w:rsid w:val="00F36A90"/>
    <w:rsid w:val="00F475C5"/>
    <w:rsid w:val="00F52DFA"/>
    <w:rsid w:val="00F55EE2"/>
    <w:rsid w:val="00F55EF2"/>
    <w:rsid w:val="00F6094D"/>
    <w:rsid w:val="00F61815"/>
    <w:rsid w:val="00F8204F"/>
    <w:rsid w:val="00F8423A"/>
    <w:rsid w:val="00F84511"/>
    <w:rsid w:val="00F87A9F"/>
    <w:rsid w:val="00FA0D43"/>
    <w:rsid w:val="00FA7BB5"/>
    <w:rsid w:val="00FB049B"/>
    <w:rsid w:val="00FB7D6B"/>
    <w:rsid w:val="00FC2175"/>
    <w:rsid w:val="00FC5E22"/>
    <w:rsid w:val="00FE0126"/>
    <w:rsid w:val="00FF12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EB72251-B7AF-4DEA-9238-8C619A4A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semiHidden/>
    <w:unhideWhenUsed/>
    <w:rsid w:val="002D66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C3%96stliche_Smaragdeidechse" TargetMode="External"/><Relationship Id="rId3" Type="http://schemas.openxmlformats.org/officeDocument/2006/relationships/settings" Target="settings.xml"/><Relationship Id="rId7" Type="http://schemas.openxmlformats.org/officeDocument/2006/relationships/hyperlink" Target="http://de.wikipedia.org/wiki/Smarag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e.wikipedia.org/wiki/Weinbergterrass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C7E03-061C-448B-BF87-BF638E9A6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963</Words>
  <Characters>5070</Characters>
  <Application>Microsoft Office Word</Application>
  <DocSecurity>0</DocSecurity>
  <Lines>123</Lines>
  <Paragraphs>46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Prueller Johannes</dc:creator>
  <cp:lastModifiedBy>Rappel Julia</cp:lastModifiedBy>
  <cp:revision>6</cp:revision>
  <cp:lastPrinted>2014-03-03T10:33:00Z</cp:lastPrinted>
  <dcterms:created xsi:type="dcterms:W3CDTF">2015-05-07T12:08:00Z</dcterms:created>
  <dcterms:modified xsi:type="dcterms:W3CDTF">2016-07-14T08:59:00Z</dcterms:modified>
</cp:coreProperties>
</file>