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AFC47" w14:textId="612D6998" w:rsidR="00197570" w:rsidRPr="009F6F59" w:rsidRDefault="00197570" w:rsidP="00197570">
      <w:pPr>
        <w:pBdr>
          <w:bottom w:val="single" w:sz="6" w:space="0" w:color="auto"/>
        </w:pBdr>
        <w:spacing w:line="329" w:lineRule="auto"/>
        <w:outlineLvl w:val="0"/>
        <w:rPr>
          <w:rFonts w:cstheme="minorHAnsi"/>
          <w:b/>
          <w:sz w:val="28"/>
        </w:rPr>
      </w:pPr>
      <w:bookmarkStart w:id="0" w:name="OLE_LINK17"/>
      <w:bookmarkStart w:id="1" w:name="OLE_LINK18"/>
      <w:r>
        <w:rPr>
          <w:b/>
          <w:sz w:val="28"/>
        </w:rPr>
        <w:t>Références PREFA | Rapport de projet juin 2021</w:t>
      </w:r>
    </w:p>
    <w:p w14:paraId="0A7D0E0E" w14:textId="77777777" w:rsidR="00197570" w:rsidRPr="009F6F59" w:rsidRDefault="00197570" w:rsidP="00197570">
      <w:pPr>
        <w:autoSpaceDE w:val="0"/>
        <w:autoSpaceDN w:val="0"/>
        <w:adjustRightInd w:val="0"/>
        <w:spacing w:after="0"/>
        <w:jc w:val="both"/>
        <w:rPr>
          <w:rFonts w:cstheme="minorHAnsi"/>
          <w:b/>
          <w:bCs/>
          <w:sz w:val="36"/>
        </w:rPr>
      </w:pPr>
      <w:bookmarkStart w:id="2" w:name="OLE_LINK8"/>
      <w:bookmarkStart w:id="3" w:name="OLE_LINK9"/>
      <w:bookmarkStart w:id="4" w:name="OLE_LINK10"/>
      <w:bookmarkStart w:id="5" w:name="OLE_LINK22"/>
    </w:p>
    <w:p w14:paraId="082F195C" w14:textId="42D95FA1" w:rsidR="0082500A" w:rsidRPr="009F6F59" w:rsidRDefault="00F77B76" w:rsidP="00197570">
      <w:pPr>
        <w:suppressAutoHyphens/>
        <w:spacing w:after="80"/>
        <w:rPr>
          <w:rFonts w:cstheme="minorHAnsi"/>
          <w:b/>
          <w:bCs/>
          <w:sz w:val="36"/>
        </w:rPr>
      </w:pPr>
      <w:r>
        <w:rPr>
          <w:b/>
          <w:sz w:val="36"/>
        </w:rPr>
        <w:t>L’AURA — un comptoir moderne au toit doré</w:t>
      </w:r>
    </w:p>
    <w:p w14:paraId="26361E9F" w14:textId="77777777" w:rsidR="00197570" w:rsidRPr="009F6F59" w:rsidRDefault="00197570" w:rsidP="00197570">
      <w:pPr>
        <w:jc w:val="both"/>
        <w:rPr>
          <w:rFonts w:cstheme="minorHAnsi"/>
          <w:b/>
          <w:bCs/>
        </w:rPr>
      </w:pPr>
    </w:p>
    <w:p w14:paraId="1CAAEF25" w14:textId="032D6111" w:rsidR="002365CC" w:rsidRPr="009F6F59" w:rsidRDefault="00197570" w:rsidP="00082A04">
      <w:pPr>
        <w:jc w:val="both"/>
        <w:rPr>
          <w:rFonts w:cstheme="minorHAnsi"/>
        </w:rPr>
      </w:pPr>
      <w:r>
        <w:t>Marktl/</w:t>
      </w:r>
      <w:proofErr w:type="spellStart"/>
      <w:r>
        <w:t>Wasungen</w:t>
      </w:r>
      <w:proofErr w:type="spellEnd"/>
      <w:r>
        <w:t xml:space="preserve"> — Avec son toit PREFALZ aux reflets dorés, l’AURA, comptoir moderne conçu par le cabinet d’architecture </w:t>
      </w:r>
      <w:proofErr w:type="spellStart"/>
      <w:r>
        <w:t>Dorte</w:t>
      </w:r>
      <w:proofErr w:type="spellEnd"/>
      <w:r>
        <w:t xml:space="preserve"> </w:t>
      </w:r>
      <w:proofErr w:type="spellStart"/>
      <w:r>
        <w:t>Mandrup</w:t>
      </w:r>
      <w:proofErr w:type="spellEnd"/>
      <w:r>
        <w:t> A/S et achevé en 2018, s’intègre admirablement bien dans un Malmö (Suède) audacieux, tourné vers la néo-économie, et devient un emblème de cette ouverture à la nouveauté. Cette construction neuve</w:t>
      </w:r>
      <w:r w:rsidR="002314BE">
        <w:t>,</w:t>
      </w:r>
      <w:r>
        <w:t xml:space="preserve"> dont la forme et les caractéristiques architecturales s’inspirent des comptoirs d’autrefois</w:t>
      </w:r>
      <w:r w:rsidR="002314BE">
        <w:t>,</w:t>
      </w:r>
      <w:r>
        <w:t xml:space="preserve"> s’élève au cœur d’une ancienne zone portuaire entre la gare principale et l’</w:t>
      </w:r>
      <w:proofErr w:type="spellStart"/>
      <w:r>
        <w:t>Öresund</w:t>
      </w:r>
      <w:proofErr w:type="spellEnd"/>
      <w:r>
        <w:t>. Elle héberge de petites boutiques, des bureaux et une école publique. La charpente métallique du bâtiment est recouverte de 2 000 m² de PREFALZ. La couleur choisie pour la couverture</w:t>
      </w:r>
      <w:r w:rsidR="002314BE">
        <w:t xml:space="preserve"> </w:t>
      </w:r>
      <w:r>
        <w:t xml:space="preserve">— le </w:t>
      </w:r>
      <w:proofErr w:type="spellStart"/>
      <w:r>
        <w:t>Jaisalmer</w:t>
      </w:r>
      <w:proofErr w:type="spellEnd"/>
      <w:r>
        <w:t xml:space="preserve"> Gold, conçu spécialement pour ce projet — se marie à merveille avec la chaude luminosité hors du commun du béton en sable estonien utilisé pour la façade, comme le souligne Noel </w:t>
      </w:r>
      <w:proofErr w:type="spellStart"/>
      <w:r>
        <w:t>Wibrand</w:t>
      </w:r>
      <w:proofErr w:type="spellEnd"/>
      <w:r>
        <w:t xml:space="preserve">, partenaire associé de </w:t>
      </w:r>
      <w:proofErr w:type="spellStart"/>
      <w:r>
        <w:t>Dorte</w:t>
      </w:r>
      <w:proofErr w:type="spellEnd"/>
      <w:r>
        <w:t xml:space="preserve"> </w:t>
      </w:r>
      <w:proofErr w:type="spellStart"/>
      <w:r>
        <w:t>Mandrup</w:t>
      </w:r>
      <w:proofErr w:type="spellEnd"/>
      <w:r>
        <w:t> A/S et responsable du projet AURA.</w:t>
      </w:r>
    </w:p>
    <w:p w14:paraId="659891A2" w14:textId="48F3CE10" w:rsidR="00AE587E" w:rsidRPr="009F6F59" w:rsidRDefault="00B40742" w:rsidP="00082A04">
      <w:pPr>
        <w:jc w:val="both"/>
        <w:rPr>
          <w:rFonts w:cstheme="minorHAnsi"/>
          <w:b/>
          <w:bCs/>
        </w:rPr>
      </w:pPr>
      <w:r>
        <w:rPr>
          <w:b/>
        </w:rPr>
        <w:t>La toiture</w:t>
      </w:r>
    </w:p>
    <w:p w14:paraId="1EE0DE69" w14:textId="1A935697" w:rsidR="00750BD2" w:rsidRPr="009F6F59" w:rsidRDefault="00CF2815" w:rsidP="00082A04">
      <w:pPr>
        <w:jc w:val="both"/>
        <w:rPr>
          <w:rFonts w:cstheme="minorHAnsi"/>
        </w:rPr>
      </w:pPr>
      <w:r>
        <w:t xml:space="preserve">L’AURA se détache clairement de son environnement </w:t>
      </w:r>
      <w:r w:rsidR="002314BE">
        <w:t>par</w:t>
      </w:r>
      <w:r>
        <w:t xml:space="preserve"> la matérialité de sa toiture. Pour l’architecte Noel </w:t>
      </w:r>
      <w:proofErr w:type="spellStart"/>
      <w:r>
        <w:t>Wibrand</w:t>
      </w:r>
      <w:proofErr w:type="spellEnd"/>
      <w:r>
        <w:t>, le bâtiment est une « construction très traditionnelle à la structure d’une grande simplicité »</w:t>
      </w:r>
      <w:r w:rsidR="002314BE">
        <w:t>.</w:t>
      </w:r>
      <w:r>
        <w:t xml:space="preserve"> </w:t>
      </w:r>
      <w:r w:rsidR="002314BE">
        <w:t>T</w:t>
      </w:r>
      <w:r>
        <w:t xml:space="preserve">outefois, l’équipe d’architectes a clairement rompu avec la forme classique des toitures en choisissant d’incliner le faîtage dans quatre directions. Le volume considérable disponible sous le toit à forte pente a permis d’y aménager deux étages. Les espaces donnant sur la rue hébergent des bureaux représentatifs, tandis que les systèmes de climatisation sont installés au cœur du bâtiment. La toiture a été divisée en quatre sections </w:t>
      </w:r>
      <w:proofErr w:type="spellStart"/>
      <w:r>
        <w:t>prémontées</w:t>
      </w:r>
      <w:proofErr w:type="spellEnd"/>
      <w:r>
        <w:t xml:space="preserve"> au sol, puis posées en à peine trois jours sur l’ensemble du bâtiment. « Soulever un toit de cette dimension est exceptionnel », raconte l’artisan chargé de cette mission.</w:t>
      </w:r>
    </w:p>
    <w:p w14:paraId="0CF3B5C7" w14:textId="2AB56517" w:rsidR="004B4F92" w:rsidRPr="009F6F59" w:rsidRDefault="006F76F9" w:rsidP="00082A04">
      <w:pPr>
        <w:jc w:val="both"/>
        <w:rPr>
          <w:rFonts w:cstheme="minorHAnsi"/>
          <w:b/>
          <w:bCs/>
        </w:rPr>
      </w:pPr>
      <w:r>
        <w:rPr>
          <w:b/>
        </w:rPr>
        <w:t xml:space="preserve">Un cabinet d’architecture danois aux concepts hauts en couleur </w:t>
      </w:r>
    </w:p>
    <w:p w14:paraId="11BE6B78" w14:textId="3CC2AD90" w:rsidR="0047287B" w:rsidRPr="009F6F59" w:rsidRDefault="00CF2815" w:rsidP="002F783E">
      <w:pPr>
        <w:jc w:val="both"/>
        <w:rPr>
          <w:rFonts w:cstheme="minorHAnsi"/>
        </w:rPr>
      </w:pPr>
      <w:r>
        <w:t xml:space="preserve">La conception de ce comptoir moderne a été confiée aux architectes de </w:t>
      </w:r>
      <w:proofErr w:type="spellStart"/>
      <w:r>
        <w:t>Dorte</w:t>
      </w:r>
      <w:proofErr w:type="spellEnd"/>
      <w:r>
        <w:t xml:space="preserve"> </w:t>
      </w:r>
      <w:proofErr w:type="spellStart"/>
      <w:r>
        <w:t>Mandrup</w:t>
      </w:r>
      <w:proofErr w:type="spellEnd"/>
      <w:r>
        <w:t xml:space="preserve"> A/S en 2016. Dans leurs bureaux de Copenhague, ils ont gardé quelques échantillons d’aluminium originaux, témoins des multiples nuances de teinte développées pour le projet AURA afin de trouver la couleur idéale. Le cabinet danois, connu dans le monde de l’architecture pour ses concepts hauts en couleur, ne cesse de s’agrandir et rehausse actuellement d’un second étage le bâtiment de la cour intérieure pour y aménager un atelier et des postes informatiques. Regarder vers l’avenir est une priorité pour ces architectes qui aiment se pencher notamment sur les questions de </w:t>
      </w:r>
      <w:proofErr w:type="spellStart"/>
      <w:r>
        <w:t>surcyclage</w:t>
      </w:r>
      <w:proofErr w:type="spellEnd"/>
      <w:r>
        <w:t xml:space="preserve">, </w:t>
      </w:r>
      <w:r w:rsidR="002314BE">
        <w:t xml:space="preserve">de </w:t>
      </w:r>
      <w:r>
        <w:t xml:space="preserve">biodiversité, </w:t>
      </w:r>
      <w:r w:rsidR="002314BE">
        <w:t>d’</w:t>
      </w:r>
      <w:r>
        <w:t xml:space="preserve">intégration sociale ou </w:t>
      </w:r>
      <w:r w:rsidR="002314BE">
        <w:t xml:space="preserve">de </w:t>
      </w:r>
      <w:r>
        <w:t>cycles de vie des matériaux</w:t>
      </w:r>
      <w:r w:rsidR="002314BE">
        <w:t>,</w:t>
      </w:r>
      <w:r>
        <w:t xml:space="preserve"> et qui cherchent des structures alternatives pour le marché du logement — une approche aujourd’hui déterminante qui permet de remporter d’importants concours.</w:t>
      </w:r>
    </w:p>
    <w:p w14:paraId="5B4C1354" w14:textId="77777777" w:rsidR="00082A04" w:rsidRPr="009F6F59" w:rsidRDefault="00082A04" w:rsidP="00197570">
      <w:pPr>
        <w:jc w:val="both"/>
        <w:rPr>
          <w:rFonts w:cstheme="minorHAnsi"/>
        </w:rPr>
      </w:pPr>
    </w:p>
    <w:p w14:paraId="20A85B01" w14:textId="77777777" w:rsidR="00EB45A8" w:rsidRDefault="00197570" w:rsidP="00197570">
      <w:pPr>
        <w:spacing w:after="0"/>
        <w:jc w:val="both"/>
        <w:rPr>
          <w:rFonts w:cstheme="minorHAnsi"/>
        </w:rPr>
      </w:pPr>
      <w:r>
        <w:t>Matériau :</w:t>
      </w:r>
    </w:p>
    <w:p w14:paraId="691687A4" w14:textId="75B7E623" w:rsidR="00197570" w:rsidRPr="009F6F59" w:rsidRDefault="009F6F59" w:rsidP="00197570">
      <w:pPr>
        <w:spacing w:after="0"/>
        <w:jc w:val="both"/>
        <w:rPr>
          <w:rFonts w:cstheme="minorHAnsi"/>
        </w:rPr>
      </w:pPr>
      <w:r>
        <w:t>PREFALZ</w:t>
      </w:r>
    </w:p>
    <w:p w14:paraId="687FB604" w14:textId="21784E50" w:rsidR="00197570" w:rsidRPr="009F6F59" w:rsidRDefault="00082A04" w:rsidP="00082A04">
      <w:pPr>
        <w:spacing w:after="0"/>
        <w:jc w:val="both"/>
        <w:rPr>
          <w:rFonts w:cstheme="minorHAnsi"/>
        </w:rPr>
      </w:pPr>
      <w:proofErr w:type="gramStart"/>
      <w:r>
        <w:lastRenderedPageBreak/>
        <w:t>couleur</w:t>
      </w:r>
      <w:proofErr w:type="gramEnd"/>
      <w:r>
        <w:t xml:space="preserve"> spéciale </w:t>
      </w:r>
      <w:proofErr w:type="spellStart"/>
      <w:r>
        <w:t>Jaisalmer</w:t>
      </w:r>
      <w:proofErr w:type="spellEnd"/>
      <w:r>
        <w:t xml:space="preserve"> Gold </w:t>
      </w:r>
    </w:p>
    <w:p w14:paraId="0676ACB8" w14:textId="77777777" w:rsidR="00197570" w:rsidRPr="002314BE" w:rsidRDefault="00197570" w:rsidP="00197570">
      <w:pPr>
        <w:rPr>
          <w:rFonts w:cstheme="minorHAnsi"/>
        </w:rPr>
      </w:pPr>
    </w:p>
    <w:bookmarkEnd w:id="0"/>
    <w:bookmarkEnd w:id="1"/>
    <w:bookmarkEnd w:id="2"/>
    <w:bookmarkEnd w:id="3"/>
    <w:bookmarkEnd w:id="4"/>
    <w:bookmarkEnd w:id="5"/>
    <w:p w14:paraId="3BA90BDF" w14:textId="7496FECA" w:rsidR="00C5525D" w:rsidRPr="009F6F59" w:rsidRDefault="00C5525D" w:rsidP="00C5525D">
      <w:pPr>
        <w:spacing w:after="0" w:line="312" w:lineRule="auto"/>
        <w:jc w:val="both"/>
        <w:rPr>
          <w:rFonts w:cstheme="minorHAnsi"/>
        </w:rPr>
      </w:pPr>
      <w:r>
        <w:t xml:space="preserve">PREFA en bref : La société PREFA </w:t>
      </w:r>
      <w:proofErr w:type="spellStart"/>
      <w:r>
        <w:t>Aluminiumprodukte</w:t>
      </w:r>
      <w:proofErr w:type="spellEnd"/>
      <w:r>
        <w:t xml:space="preserve"> </w:t>
      </w:r>
      <w:proofErr w:type="spellStart"/>
      <w:r>
        <w:t>GmbH</w:t>
      </w:r>
      <w:proofErr w:type="spellEnd"/>
      <w:r>
        <w:t xml:space="preserve"> spécialisée dans le développement, la production et la commercialisation de systèmes de toiture et de façade en aluminium est implantée en Europe depuis plus de 70 ans. Le groupe PREFA emploie au total environ 500 personnes. Les quelque 5 000 produits haut de gamme proposés sont exclusivement fabriqués en Autriche et en Allemagne. PREFA fait partie du groupe d’entreprises de l’industriel Cornelius </w:t>
      </w:r>
      <w:proofErr w:type="spellStart"/>
      <w:r>
        <w:t>Grupp</w:t>
      </w:r>
      <w:proofErr w:type="spellEnd"/>
      <w:r>
        <w:t>, lequel compte plus de 8 000 salariés à travers le monde, répartis sur plus de 40 sites de production.</w:t>
      </w:r>
    </w:p>
    <w:p w14:paraId="5F394DF7" w14:textId="77777777" w:rsidR="00C5525D" w:rsidRPr="009F6F59" w:rsidRDefault="00C5525D" w:rsidP="00C5525D">
      <w:pPr>
        <w:spacing w:after="0" w:line="312" w:lineRule="auto"/>
        <w:jc w:val="both"/>
        <w:rPr>
          <w:rFonts w:cstheme="minorHAnsi"/>
          <w:sz w:val="24"/>
        </w:rPr>
      </w:pPr>
    </w:p>
    <w:p w14:paraId="3470E269" w14:textId="77777777" w:rsidR="00C5525D" w:rsidRPr="009F6F59" w:rsidRDefault="00C5525D" w:rsidP="00C5525D">
      <w:pPr>
        <w:spacing w:after="0" w:line="312" w:lineRule="auto"/>
        <w:jc w:val="both"/>
        <w:rPr>
          <w:rFonts w:cstheme="minorHAnsi"/>
          <w:sz w:val="16"/>
          <w:szCs w:val="16"/>
        </w:rPr>
      </w:pPr>
      <w:r>
        <w:rPr>
          <w:sz w:val="16"/>
        </w:rPr>
        <w:t xml:space="preserve">Crédits photo : PREFA | Croce &amp; </w:t>
      </w:r>
      <w:proofErr w:type="spellStart"/>
      <w:r>
        <w:rPr>
          <w:sz w:val="16"/>
        </w:rPr>
        <w:t>Wir</w:t>
      </w:r>
      <w:proofErr w:type="spellEnd"/>
    </w:p>
    <w:p w14:paraId="69AA9C46" w14:textId="77777777" w:rsidR="00C5525D" w:rsidRPr="002314BE" w:rsidRDefault="00C5525D" w:rsidP="00C5525D">
      <w:pPr>
        <w:spacing w:after="0" w:line="312" w:lineRule="auto"/>
        <w:jc w:val="both"/>
        <w:rPr>
          <w:rFonts w:cstheme="minorHAnsi"/>
          <w:sz w:val="16"/>
          <w:szCs w:val="16"/>
        </w:rPr>
      </w:pPr>
    </w:p>
    <w:p w14:paraId="513A2A3B" w14:textId="77777777" w:rsidR="00C5525D" w:rsidRPr="009F6F59" w:rsidRDefault="00C5525D" w:rsidP="00C5525D">
      <w:pPr>
        <w:spacing w:after="0" w:line="312" w:lineRule="auto"/>
        <w:jc w:val="both"/>
        <w:rPr>
          <w:rFonts w:cstheme="minorHAnsi"/>
          <w:sz w:val="16"/>
          <w:szCs w:val="16"/>
        </w:rPr>
      </w:pPr>
      <w:bookmarkStart w:id="6" w:name="OLE_LINK1"/>
      <w:bookmarkStart w:id="7" w:name="OLE_LINK2"/>
      <w:bookmarkStart w:id="8" w:name="OLE_LINK3"/>
      <w:bookmarkStart w:id="9" w:name="OLE_LINK4"/>
    </w:p>
    <w:p w14:paraId="3F72FC7D" w14:textId="77777777" w:rsidR="00C5525D" w:rsidRPr="009F6F59" w:rsidRDefault="00C5525D" w:rsidP="00C5525D">
      <w:pPr>
        <w:spacing w:after="0"/>
        <w:rPr>
          <w:rFonts w:cstheme="minorHAnsi"/>
          <w:b/>
          <w:bCs/>
          <w:u w:val="single"/>
        </w:rPr>
      </w:pPr>
      <w:bookmarkStart w:id="10" w:name="OLE_LINK32"/>
      <w:bookmarkStart w:id="11" w:name="OLE_LINK33"/>
      <w:bookmarkStart w:id="12" w:name="OLE_LINK36"/>
      <w:r>
        <w:rPr>
          <w:b/>
          <w:u w:val="single"/>
        </w:rPr>
        <w:t>Informations presse internationale :</w:t>
      </w:r>
    </w:p>
    <w:p w14:paraId="394D2632" w14:textId="00ECB532" w:rsidR="00C5525D" w:rsidRPr="002314BE" w:rsidRDefault="00FD5600" w:rsidP="00C5525D">
      <w:pPr>
        <w:spacing w:after="0"/>
        <w:rPr>
          <w:rFonts w:cstheme="minorHAnsi"/>
          <w:bCs/>
          <w:lang w:val="de-DE"/>
        </w:rPr>
      </w:pPr>
      <w:r w:rsidRPr="002314BE">
        <w:rPr>
          <w:lang w:val="de-DE"/>
        </w:rPr>
        <w:t>Jürgen Jungmair</w:t>
      </w:r>
    </w:p>
    <w:p w14:paraId="5FBF1D62" w14:textId="77777777" w:rsidR="00C5525D" w:rsidRPr="002314BE" w:rsidRDefault="00C5525D" w:rsidP="00C5525D">
      <w:pPr>
        <w:spacing w:after="0"/>
        <w:rPr>
          <w:rFonts w:cstheme="minorHAnsi"/>
          <w:bCs/>
          <w:lang w:val="de-DE"/>
        </w:rPr>
      </w:pPr>
      <w:r w:rsidRPr="002314BE">
        <w:rPr>
          <w:lang w:val="de-DE"/>
        </w:rPr>
        <w:t>Direction Marketing international</w:t>
      </w:r>
    </w:p>
    <w:p w14:paraId="41D734E8" w14:textId="77777777" w:rsidR="00C5525D" w:rsidRPr="002314BE" w:rsidRDefault="00C5525D" w:rsidP="00C5525D">
      <w:pPr>
        <w:spacing w:after="0"/>
        <w:rPr>
          <w:rFonts w:cstheme="minorHAnsi"/>
          <w:bCs/>
          <w:lang w:val="de-DE"/>
        </w:rPr>
      </w:pPr>
      <w:r w:rsidRPr="002314BE">
        <w:rPr>
          <w:lang w:val="de-DE"/>
        </w:rPr>
        <w:t>PREFA Aluminiumprodukte GmbH</w:t>
      </w:r>
    </w:p>
    <w:p w14:paraId="78158F3B" w14:textId="77777777" w:rsidR="00C5525D" w:rsidRPr="002314BE" w:rsidRDefault="00C5525D" w:rsidP="00C5525D">
      <w:pPr>
        <w:spacing w:after="0"/>
        <w:rPr>
          <w:rFonts w:cstheme="minorHAnsi"/>
          <w:bCs/>
          <w:lang w:val="de-DE"/>
        </w:rPr>
      </w:pPr>
      <w:r w:rsidRPr="002314BE">
        <w:rPr>
          <w:lang w:val="de-DE"/>
        </w:rPr>
        <w:t>Werkstraße 1, 3182 Marktl/Lilienfeld</w:t>
      </w:r>
    </w:p>
    <w:p w14:paraId="6E24BA4D" w14:textId="77777777" w:rsidR="00C5525D" w:rsidRPr="002314BE" w:rsidRDefault="00C5525D" w:rsidP="00C5525D">
      <w:pPr>
        <w:spacing w:after="0"/>
        <w:rPr>
          <w:rFonts w:cstheme="minorHAnsi"/>
          <w:bCs/>
          <w:lang w:val="de-DE"/>
        </w:rPr>
      </w:pPr>
      <w:bookmarkStart w:id="13" w:name="OLE_LINK28"/>
      <w:bookmarkStart w:id="14" w:name="OLE_LINK29"/>
      <w:proofErr w:type="gramStart"/>
      <w:r w:rsidRPr="002314BE">
        <w:rPr>
          <w:lang w:val="de-DE"/>
        </w:rPr>
        <w:t>T :</w:t>
      </w:r>
      <w:proofErr w:type="gramEnd"/>
      <w:r w:rsidRPr="002314BE">
        <w:rPr>
          <w:lang w:val="de-DE"/>
        </w:rPr>
        <w:t xml:space="preserve"> +43 (2762) 502-801</w:t>
      </w:r>
    </w:p>
    <w:p w14:paraId="120BFD28" w14:textId="77777777" w:rsidR="00C5525D" w:rsidRPr="002314BE" w:rsidRDefault="00C5525D" w:rsidP="00C5525D">
      <w:pPr>
        <w:spacing w:after="0"/>
        <w:rPr>
          <w:rFonts w:cstheme="minorHAnsi"/>
          <w:bCs/>
          <w:lang w:val="de-DE"/>
        </w:rPr>
      </w:pPr>
      <w:proofErr w:type="gramStart"/>
      <w:r w:rsidRPr="002314BE">
        <w:rPr>
          <w:lang w:val="de-DE"/>
        </w:rPr>
        <w:t>M :</w:t>
      </w:r>
      <w:proofErr w:type="gramEnd"/>
      <w:r w:rsidRPr="002314BE">
        <w:rPr>
          <w:lang w:val="de-DE"/>
        </w:rPr>
        <w:t xml:space="preserve"> +43 (664) 965 46 70</w:t>
      </w:r>
    </w:p>
    <w:bookmarkEnd w:id="13"/>
    <w:bookmarkEnd w:id="14"/>
    <w:p w14:paraId="70FBB1A2" w14:textId="77777777" w:rsidR="00C5525D" w:rsidRPr="002314BE" w:rsidRDefault="00C5525D" w:rsidP="00C5525D">
      <w:pPr>
        <w:spacing w:after="0"/>
        <w:rPr>
          <w:rFonts w:cstheme="minorHAnsi"/>
          <w:bCs/>
          <w:lang w:val="de-DE"/>
        </w:rPr>
      </w:pPr>
      <w:proofErr w:type="gramStart"/>
      <w:r w:rsidRPr="002314BE">
        <w:rPr>
          <w:lang w:val="de-DE"/>
        </w:rPr>
        <w:t>E :</w:t>
      </w:r>
      <w:proofErr w:type="gramEnd"/>
      <w:r w:rsidRPr="002314BE">
        <w:rPr>
          <w:lang w:val="de-DE"/>
        </w:rPr>
        <w:t xml:space="preserve"> juergen.jungmair@prefa.com</w:t>
      </w:r>
    </w:p>
    <w:p w14:paraId="02DA8659" w14:textId="77777777" w:rsidR="00C5525D" w:rsidRPr="009F6F59" w:rsidRDefault="00CA3C07" w:rsidP="00C5525D">
      <w:pPr>
        <w:rPr>
          <w:rStyle w:val="Lienhypertexte"/>
          <w:rFonts w:asciiTheme="minorHAnsi" w:hAnsiTheme="minorHAnsi" w:cstheme="minorHAnsi"/>
          <w:bCs/>
        </w:rPr>
      </w:pPr>
      <w:hyperlink r:id="rId6" w:history="1">
        <w:r w:rsidR="00C5525D">
          <w:rPr>
            <w:rStyle w:val="Lienhypertexte"/>
            <w:rFonts w:asciiTheme="minorHAnsi" w:hAnsiTheme="minorHAnsi"/>
          </w:rPr>
          <w:t>https://www.prefa.at/</w:t>
        </w:r>
      </w:hyperlink>
    </w:p>
    <w:p w14:paraId="1460A66D" w14:textId="77777777" w:rsidR="00C5525D" w:rsidRPr="009F6F59" w:rsidRDefault="00C5525D" w:rsidP="00C5525D">
      <w:pPr>
        <w:spacing w:after="0"/>
        <w:rPr>
          <w:rFonts w:cstheme="minorHAnsi"/>
          <w:b/>
          <w:bCs/>
          <w:u w:val="single"/>
        </w:rPr>
      </w:pPr>
      <w:r>
        <w:rPr>
          <w:b/>
          <w:u w:val="single"/>
        </w:rPr>
        <w:t>Informations presse Allemagne :</w:t>
      </w:r>
    </w:p>
    <w:p w14:paraId="5ADD6FE0" w14:textId="77777777" w:rsidR="00C5525D" w:rsidRPr="002314BE" w:rsidRDefault="00C5525D" w:rsidP="00C5525D">
      <w:pPr>
        <w:spacing w:after="0"/>
        <w:rPr>
          <w:rFonts w:cstheme="minorHAnsi"/>
          <w:bCs/>
          <w:lang w:val="de-DE"/>
        </w:rPr>
      </w:pPr>
      <w:r w:rsidRPr="002314BE">
        <w:rPr>
          <w:lang w:val="de-DE"/>
        </w:rPr>
        <w:t xml:space="preserve">Alexandra </w:t>
      </w:r>
      <w:proofErr w:type="spellStart"/>
      <w:r w:rsidRPr="002314BE">
        <w:rPr>
          <w:lang w:val="de-DE"/>
        </w:rPr>
        <w:t>Bendel-Doell</w:t>
      </w:r>
      <w:proofErr w:type="spellEnd"/>
    </w:p>
    <w:p w14:paraId="7C19D1C4" w14:textId="77777777" w:rsidR="00C5525D" w:rsidRPr="002314BE" w:rsidRDefault="00C5525D" w:rsidP="00C5525D">
      <w:pPr>
        <w:spacing w:after="0"/>
        <w:rPr>
          <w:rFonts w:cstheme="minorHAnsi"/>
          <w:bCs/>
          <w:lang w:val="de-DE"/>
        </w:rPr>
      </w:pPr>
      <w:r w:rsidRPr="002314BE">
        <w:rPr>
          <w:lang w:val="de-DE"/>
        </w:rPr>
        <w:t>Direction Marketing</w:t>
      </w:r>
    </w:p>
    <w:p w14:paraId="059153E7" w14:textId="77777777" w:rsidR="00C5525D" w:rsidRPr="002314BE" w:rsidRDefault="00C5525D" w:rsidP="00C5525D">
      <w:pPr>
        <w:spacing w:after="0"/>
        <w:rPr>
          <w:rFonts w:cstheme="minorHAnsi"/>
          <w:bCs/>
          <w:lang w:val="de-DE"/>
        </w:rPr>
      </w:pPr>
      <w:r w:rsidRPr="002314BE">
        <w:rPr>
          <w:lang w:val="de-DE"/>
        </w:rPr>
        <w:t>PREFA GmbH Alu-Dächer und -Fassaden</w:t>
      </w:r>
    </w:p>
    <w:p w14:paraId="334C7699" w14:textId="77777777" w:rsidR="00C5525D" w:rsidRPr="002314BE" w:rsidRDefault="00C5525D" w:rsidP="00C5525D">
      <w:pPr>
        <w:spacing w:after="0"/>
        <w:rPr>
          <w:rFonts w:cstheme="minorHAnsi"/>
          <w:bCs/>
          <w:lang w:val="de-DE"/>
        </w:rPr>
      </w:pPr>
      <w:bookmarkStart w:id="15" w:name="OLE_LINK30"/>
      <w:bookmarkStart w:id="16" w:name="OLE_LINK31"/>
      <w:r w:rsidRPr="002314BE">
        <w:rPr>
          <w:lang w:val="de-DE"/>
        </w:rPr>
        <w:t>Aluminiumstraße 2, D-98634 Wasungen</w:t>
      </w:r>
    </w:p>
    <w:p w14:paraId="176E8F78" w14:textId="77777777" w:rsidR="00C5525D" w:rsidRPr="002314BE" w:rsidRDefault="00C5525D" w:rsidP="00C5525D">
      <w:pPr>
        <w:spacing w:after="0"/>
        <w:rPr>
          <w:rFonts w:cstheme="minorHAnsi"/>
          <w:bCs/>
          <w:lang w:val="de-DE"/>
        </w:rPr>
      </w:pPr>
      <w:proofErr w:type="gramStart"/>
      <w:r w:rsidRPr="002314BE">
        <w:rPr>
          <w:lang w:val="de-DE"/>
        </w:rPr>
        <w:t>T :</w:t>
      </w:r>
      <w:proofErr w:type="gramEnd"/>
      <w:r w:rsidRPr="002314BE">
        <w:rPr>
          <w:lang w:val="de-DE"/>
        </w:rPr>
        <w:t xml:space="preserve"> +49 36941 785 10</w:t>
      </w:r>
    </w:p>
    <w:bookmarkEnd w:id="15"/>
    <w:bookmarkEnd w:id="16"/>
    <w:p w14:paraId="0782B7CD" w14:textId="77777777" w:rsidR="00C5525D" w:rsidRPr="002314BE" w:rsidRDefault="00C5525D" w:rsidP="00C5525D">
      <w:pPr>
        <w:spacing w:after="0"/>
        <w:rPr>
          <w:rFonts w:cstheme="minorHAnsi"/>
          <w:bCs/>
          <w:lang w:val="de-DE"/>
        </w:rPr>
      </w:pPr>
      <w:proofErr w:type="gramStart"/>
      <w:r w:rsidRPr="002314BE">
        <w:rPr>
          <w:lang w:val="de-DE"/>
        </w:rPr>
        <w:t>E :</w:t>
      </w:r>
      <w:proofErr w:type="gramEnd"/>
      <w:r w:rsidRPr="002314BE">
        <w:rPr>
          <w:lang w:val="de-DE"/>
        </w:rPr>
        <w:t xml:space="preserve"> alexandra.bendel-doell@prefa.com</w:t>
      </w:r>
    </w:p>
    <w:p w14:paraId="3CD1F8B5" w14:textId="77777777" w:rsidR="00C5525D" w:rsidRPr="009F6F59" w:rsidRDefault="00CA3C07" w:rsidP="00C5525D">
      <w:pPr>
        <w:rPr>
          <w:rStyle w:val="Lienhypertexte"/>
          <w:rFonts w:asciiTheme="minorHAnsi" w:hAnsiTheme="minorHAnsi" w:cstheme="minorHAnsi"/>
          <w:bCs/>
        </w:rPr>
      </w:pPr>
      <w:hyperlink r:id="rId7" w:history="1">
        <w:r w:rsidR="00C5525D">
          <w:rPr>
            <w:rStyle w:val="Lienhypertexte"/>
            <w:rFonts w:asciiTheme="minorHAnsi" w:hAnsiTheme="minorHAnsi"/>
          </w:rPr>
          <w:t>https://www.prefa.de/</w:t>
        </w:r>
      </w:hyperlink>
    </w:p>
    <w:bookmarkEnd w:id="6"/>
    <w:bookmarkEnd w:id="7"/>
    <w:bookmarkEnd w:id="8"/>
    <w:bookmarkEnd w:id="9"/>
    <w:bookmarkEnd w:id="10"/>
    <w:bookmarkEnd w:id="11"/>
    <w:bookmarkEnd w:id="12"/>
    <w:p w14:paraId="5C3EAA30" w14:textId="2CE7C205" w:rsidR="005A3318" w:rsidRPr="009F6F59" w:rsidRDefault="005A3318" w:rsidP="00197570">
      <w:pPr>
        <w:rPr>
          <w:rFonts w:cstheme="minorHAnsi"/>
        </w:rPr>
      </w:pPr>
    </w:p>
    <w:sectPr w:rsidR="005A3318" w:rsidRPr="009F6F59">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D90EEE" w14:textId="77777777" w:rsidR="00740D99" w:rsidRDefault="00740D99" w:rsidP="00082A04">
      <w:pPr>
        <w:spacing w:after="0" w:line="240" w:lineRule="auto"/>
      </w:pPr>
      <w:r>
        <w:separator/>
      </w:r>
    </w:p>
  </w:endnote>
  <w:endnote w:type="continuationSeparator" w:id="0">
    <w:p w14:paraId="15D59958" w14:textId="77777777" w:rsidR="00740D99" w:rsidRDefault="00740D99" w:rsidP="00082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48246" w14:textId="77777777" w:rsidR="00CA3C07" w:rsidRDefault="00CA3C0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23327" w14:textId="77777777" w:rsidR="00CA3C07" w:rsidRDefault="00CA3C0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4002D" w14:textId="77777777" w:rsidR="00CA3C07" w:rsidRDefault="00CA3C0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9AD86" w14:textId="77777777" w:rsidR="00740D99" w:rsidRDefault="00740D99" w:rsidP="00082A04">
      <w:pPr>
        <w:spacing w:after="0" w:line="240" w:lineRule="auto"/>
      </w:pPr>
      <w:r>
        <w:separator/>
      </w:r>
    </w:p>
  </w:footnote>
  <w:footnote w:type="continuationSeparator" w:id="0">
    <w:p w14:paraId="06C6C8B9" w14:textId="77777777" w:rsidR="00740D99" w:rsidRDefault="00740D99" w:rsidP="00082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C361E" w14:textId="77777777" w:rsidR="00CA3C07" w:rsidRDefault="00CA3C0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FB190" w14:textId="63FF045B" w:rsidR="00082A04" w:rsidRDefault="00CA3C07">
    <w:pPr>
      <w:pStyle w:val="En-tte"/>
    </w:pPr>
    <w:r>
      <w:rPr>
        <w:noProof/>
        <w:lang w:eastAsia="fr-FR"/>
      </w:rPr>
      <w:drawing>
        <wp:inline distT="0" distB="0" distL="0" distR="0" wp14:anchorId="4957052A" wp14:editId="2A6E0635">
          <wp:extent cx="3072033" cy="632477"/>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efa\PMW\300_PREFA\Logos\Logos\Prefa\ab2019\01_PREFA_Logo_Claim_Long\01_PREFA_Logo_Claim_Long_DE\PREFA_Logo_Claim_Long_DE_Horizontal\PREFA_Logo_Claim_Long_DE_H_Positive\PREFA_Logo_ClaimLong_DE_CMYK_Positive_H\PREFA_Logo_ClaimLong_DE_CMYK_Positive_H.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72033" cy="632477"/>
                  </a:xfrm>
                  <a:prstGeom prst="rect">
                    <a:avLst/>
                  </a:prstGeom>
                  <a:noFill/>
                  <a:ln>
                    <a:noFill/>
                  </a:ln>
                </pic:spPr>
              </pic:pic>
            </a:graphicData>
          </a:graphic>
        </wp:inline>
      </w:drawing>
    </w:r>
    <w:bookmarkStart w:id="17" w:name="_GoBack"/>
    <w:bookmarkEnd w:id="17"/>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55A2F" w14:textId="77777777" w:rsidR="00CA3C07" w:rsidRDefault="00CA3C07">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318"/>
    <w:rsid w:val="00047CE9"/>
    <w:rsid w:val="00075E8D"/>
    <w:rsid w:val="00082A04"/>
    <w:rsid w:val="000A359A"/>
    <w:rsid w:val="000D27DD"/>
    <w:rsid w:val="001222E5"/>
    <w:rsid w:val="00197570"/>
    <w:rsid w:val="001A6094"/>
    <w:rsid w:val="001D00A9"/>
    <w:rsid w:val="002314BE"/>
    <w:rsid w:val="002365CC"/>
    <w:rsid w:val="00252DCF"/>
    <w:rsid w:val="002948EB"/>
    <w:rsid w:val="002C67A5"/>
    <w:rsid w:val="002F783E"/>
    <w:rsid w:val="0030536B"/>
    <w:rsid w:val="00320AB7"/>
    <w:rsid w:val="003338B2"/>
    <w:rsid w:val="00344A7A"/>
    <w:rsid w:val="003918E7"/>
    <w:rsid w:val="0039303A"/>
    <w:rsid w:val="003946D2"/>
    <w:rsid w:val="003B554E"/>
    <w:rsid w:val="00454691"/>
    <w:rsid w:val="0047287B"/>
    <w:rsid w:val="004B4F92"/>
    <w:rsid w:val="005A3318"/>
    <w:rsid w:val="005C2498"/>
    <w:rsid w:val="006A5DFB"/>
    <w:rsid w:val="006F76F9"/>
    <w:rsid w:val="00740D99"/>
    <w:rsid w:val="00750BD2"/>
    <w:rsid w:val="007F60C7"/>
    <w:rsid w:val="0082500A"/>
    <w:rsid w:val="008623B1"/>
    <w:rsid w:val="008C4DF9"/>
    <w:rsid w:val="00912BEB"/>
    <w:rsid w:val="009166E1"/>
    <w:rsid w:val="009B73F7"/>
    <w:rsid w:val="009F6F59"/>
    <w:rsid w:val="00A00B08"/>
    <w:rsid w:val="00A02AD4"/>
    <w:rsid w:val="00A14119"/>
    <w:rsid w:val="00A24982"/>
    <w:rsid w:val="00A320ED"/>
    <w:rsid w:val="00AE587E"/>
    <w:rsid w:val="00AE5E9B"/>
    <w:rsid w:val="00B044AB"/>
    <w:rsid w:val="00B07773"/>
    <w:rsid w:val="00B15775"/>
    <w:rsid w:val="00B40742"/>
    <w:rsid w:val="00B47A74"/>
    <w:rsid w:val="00B7490C"/>
    <w:rsid w:val="00C5525D"/>
    <w:rsid w:val="00C77A50"/>
    <w:rsid w:val="00CA3C07"/>
    <w:rsid w:val="00CB020B"/>
    <w:rsid w:val="00CB397C"/>
    <w:rsid w:val="00CF2815"/>
    <w:rsid w:val="00D128CC"/>
    <w:rsid w:val="00D867D7"/>
    <w:rsid w:val="00DA0275"/>
    <w:rsid w:val="00E5708C"/>
    <w:rsid w:val="00EB45A8"/>
    <w:rsid w:val="00EF3688"/>
    <w:rsid w:val="00F10A61"/>
    <w:rsid w:val="00F360DB"/>
    <w:rsid w:val="00F77B76"/>
    <w:rsid w:val="00F9145C"/>
    <w:rsid w:val="00FB7E8C"/>
    <w:rsid w:val="00FD560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7530"/>
  <w15:chartTrackingRefBased/>
  <w15:docId w15:val="{30F50C71-5DC5-C044-975B-8FBB76384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70"/>
    <w:pPr>
      <w:spacing w:after="200" w:line="276" w:lineRule="auto"/>
    </w:pPr>
    <w:rPr>
      <w:rFonts w:eastAsiaTheme="minorEastAsia"/>
      <w:sz w:val="22"/>
      <w:szCs w:val="22"/>
      <w:lang w:eastAsia="de-D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97570"/>
    <w:rPr>
      <w:rFonts w:ascii="Verdana" w:hAnsi="Verdana" w:hint="default"/>
      <w:color w:val="CC0000"/>
      <w:u w:val="single"/>
    </w:rPr>
  </w:style>
  <w:style w:type="paragraph" w:styleId="En-tte">
    <w:name w:val="header"/>
    <w:basedOn w:val="Normal"/>
    <w:link w:val="En-tteCar"/>
    <w:uiPriority w:val="99"/>
    <w:unhideWhenUsed/>
    <w:rsid w:val="00082A04"/>
    <w:pPr>
      <w:tabs>
        <w:tab w:val="center" w:pos="4536"/>
        <w:tab w:val="right" w:pos="9072"/>
      </w:tabs>
      <w:spacing w:after="0" w:line="240" w:lineRule="auto"/>
    </w:pPr>
  </w:style>
  <w:style w:type="character" w:customStyle="1" w:styleId="En-tteCar">
    <w:name w:val="En-tête Car"/>
    <w:basedOn w:val="Policepardfaut"/>
    <w:link w:val="En-tte"/>
    <w:uiPriority w:val="99"/>
    <w:rsid w:val="00082A04"/>
    <w:rPr>
      <w:rFonts w:eastAsiaTheme="minorEastAsia"/>
      <w:sz w:val="22"/>
      <w:szCs w:val="22"/>
      <w:lang w:val="fr-FR" w:eastAsia="de-DE"/>
    </w:rPr>
  </w:style>
  <w:style w:type="paragraph" w:styleId="Pieddepage">
    <w:name w:val="footer"/>
    <w:basedOn w:val="Normal"/>
    <w:link w:val="PieddepageCar"/>
    <w:uiPriority w:val="99"/>
    <w:unhideWhenUsed/>
    <w:rsid w:val="00082A0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82A04"/>
    <w:rPr>
      <w:rFonts w:eastAsiaTheme="minorEastAsia"/>
      <w:sz w:val="22"/>
      <w:szCs w:val="22"/>
      <w:lang w:val="fr-FR" w:eastAsia="de-DE"/>
    </w:rPr>
  </w:style>
  <w:style w:type="paragraph" w:customStyle="1" w:styleId="Text">
    <w:name w:val="Text"/>
    <w:rsid w:val="00082A04"/>
    <w:pPr>
      <w:pBdr>
        <w:top w:val="nil"/>
        <w:left w:val="nil"/>
        <w:bottom w:val="nil"/>
        <w:right w:val="nil"/>
        <w:between w:val="nil"/>
        <w:bar w:val="nil"/>
      </w:pBdr>
    </w:pPr>
    <w:rPr>
      <w:rFonts w:ascii="Helvetica Neue" w:eastAsia="Arial Unicode MS" w:hAnsi="Helvetica Neue" w:cs="Arial Unicode MS"/>
      <w:color w:val="000000"/>
      <w:sz w:val="22"/>
      <w:szCs w:val="22"/>
      <w:bdr w:val="nil"/>
      <w:lang w:eastAsia="de-DE"/>
    </w:rPr>
  </w:style>
  <w:style w:type="paragraph" w:styleId="Rvision">
    <w:name w:val="Revision"/>
    <w:hidden/>
    <w:uiPriority w:val="99"/>
    <w:semiHidden/>
    <w:rsid w:val="00454691"/>
    <w:rPr>
      <w:rFonts w:eastAsiaTheme="minorEastAsia"/>
      <w:sz w:val="22"/>
      <w:szCs w:val="22"/>
      <w:lang w:eastAsia="de-DE"/>
    </w:rPr>
  </w:style>
  <w:style w:type="character" w:styleId="Marquedecommentaire">
    <w:name w:val="annotation reference"/>
    <w:basedOn w:val="Policepardfaut"/>
    <w:uiPriority w:val="99"/>
    <w:semiHidden/>
    <w:unhideWhenUsed/>
    <w:rsid w:val="001D00A9"/>
    <w:rPr>
      <w:sz w:val="16"/>
      <w:szCs w:val="16"/>
    </w:rPr>
  </w:style>
  <w:style w:type="paragraph" w:styleId="Commentaire">
    <w:name w:val="annotation text"/>
    <w:basedOn w:val="Normal"/>
    <w:link w:val="CommentaireCar"/>
    <w:uiPriority w:val="99"/>
    <w:semiHidden/>
    <w:unhideWhenUsed/>
    <w:rsid w:val="001D00A9"/>
    <w:pPr>
      <w:spacing w:line="240" w:lineRule="auto"/>
    </w:pPr>
    <w:rPr>
      <w:sz w:val="20"/>
      <w:szCs w:val="20"/>
    </w:rPr>
  </w:style>
  <w:style w:type="character" w:customStyle="1" w:styleId="CommentaireCar">
    <w:name w:val="Commentaire Car"/>
    <w:basedOn w:val="Policepardfaut"/>
    <w:link w:val="Commentaire"/>
    <w:uiPriority w:val="99"/>
    <w:semiHidden/>
    <w:rsid w:val="001D00A9"/>
    <w:rPr>
      <w:rFonts w:eastAsiaTheme="minorEastAsia"/>
      <w:sz w:val="20"/>
      <w:szCs w:val="20"/>
      <w:lang w:val="fr-FR" w:eastAsia="de-DE"/>
    </w:rPr>
  </w:style>
  <w:style w:type="paragraph" w:styleId="Objetducommentaire">
    <w:name w:val="annotation subject"/>
    <w:basedOn w:val="Commentaire"/>
    <w:next w:val="Commentaire"/>
    <w:link w:val="ObjetducommentaireCar"/>
    <w:uiPriority w:val="99"/>
    <w:semiHidden/>
    <w:unhideWhenUsed/>
    <w:rsid w:val="001D00A9"/>
    <w:rPr>
      <w:b/>
      <w:bCs/>
    </w:rPr>
  </w:style>
  <w:style w:type="character" w:customStyle="1" w:styleId="ObjetducommentaireCar">
    <w:name w:val="Objet du commentaire Car"/>
    <w:basedOn w:val="CommentaireCar"/>
    <w:link w:val="Objetducommentaire"/>
    <w:uiPriority w:val="99"/>
    <w:semiHidden/>
    <w:rsid w:val="001D00A9"/>
    <w:rPr>
      <w:rFonts w:eastAsiaTheme="minorEastAsia"/>
      <w:b/>
      <w:bCs/>
      <w:sz w:val="20"/>
      <w:szCs w:val="20"/>
      <w:lang w:val="fr-FR"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prefa.de/"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refa.at/"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628</Words>
  <Characters>3457</Characters>
  <Application>Microsoft Office Word</Application>
  <DocSecurity>0</DocSecurity>
  <Lines>28</Lines>
  <Paragraphs>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Anneliese Heinisch</dc:creator>
  <cp:keywords/>
  <dc:description/>
  <cp:lastModifiedBy>Boyelle Justine</cp:lastModifiedBy>
  <cp:revision>13</cp:revision>
  <dcterms:created xsi:type="dcterms:W3CDTF">2021-02-08T10:45:00Z</dcterms:created>
  <dcterms:modified xsi:type="dcterms:W3CDTF">2021-06-21T09:52:00Z</dcterms:modified>
  <cp:category/>
</cp:coreProperties>
</file>